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9FD8" w14:textId="3387770A" w:rsidR="00CA0E58" w:rsidRDefault="0011092F">
      <w:pPr>
        <w:pStyle w:val="Title"/>
      </w:pPr>
      <w:r>
        <w:t>Equality, Diversity and Inclusion Annual Report 2025</w:t>
      </w:r>
    </w:p>
    <w:p w14:paraId="532D07CB" w14:textId="1C543B17" w:rsidR="001B7114" w:rsidRPr="00854A63" w:rsidRDefault="00FD49C7">
      <w:pPr>
        <w:pStyle w:val="Title"/>
        <w:rPr>
          <w:sz w:val="44"/>
          <w:szCs w:val="44"/>
        </w:rPr>
      </w:pPr>
      <w:r w:rsidRPr="00854A63">
        <w:rPr>
          <w:sz w:val="44"/>
          <w:szCs w:val="44"/>
        </w:rPr>
        <w:t>Bournemouth University</w:t>
      </w:r>
    </w:p>
    <w:sdt>
      <w:sdtPr>
        <w:rPr>
          <w:rFonts w:asciiTheme="minorHAnsi" w:eastAsiaTheme="minorEastAsia" w:hAnsiTheme="minorHAnsi" w:cstheme="minorBidi"/>
          <w:b w:val="0"/>
          <w:bCs w:val="0"/>
          <w:color w:val="auto"/>
          <w:sz w:val="22"/>
          <w:szCs w:val="22"/>
        </w:rPr>
        <w:id w:val="491610707"/>
        <w:docPartObj>
          <w:docPartGallery w:val="Table of Contents"/>
          <w:docPartUnique/>
        </w:docPartObj>
      </w:sdtPr>
      <w:sdtEndPr>
        <w:rPr>
          <w:noProof/>
        </w:rPr>
      </w:sdtEndPr>
      <w:sdtContent>
        <w:p w14:paraId="05979A7D" w14:textId="52195BE0" w:rsidR="00851FD6" w:rsidRDefault="00851FD6">
          <w:pPr>
            <w:pStyle w:val="TOCHeading"/>
          </w:pPr>
          <w:r>
            <w:t>Contents</w:t>
          </w:r>
        </w:p>
        <w:p w14:paraId="109EECDF" w14:textId="21E58208" w:rsidR="00AB2E4D" w:rsidRDefault="00851FD6">
          <w:pPr>
            <w:pStyle w:val="TOC1"/>
            <w:tabs>
              <w:tab w:val="right" w:leader="dot" w:pos="8630"/>
            </w:tabs>
            <w:rPr>
              <w:noProof/>
              <w:kern w:val="2"/>
              <w:sz w:val="24"/>
              <w:szCs w:val="24"/>
              <w:lang w:val="en-GB" w:eastAsia="en-GB"/>
              <w14:ligatures w14:val="standardContextual"/>
            </w:rPr>
          </w:pPr>
          <w:r>
            <w:fldChar w:fldCharType="begin"/>
          </w:r>
          <w:r>
            <w:instrText xml:space="preserve"> TOC \o "1-3" \h \z \u </w:instrText>
          </w:r>
          <w:r>
            <w:fldChar w:fldCharType="separate"/>
          </w:r>
          <w:hyperlink w:anchor="_Toc233358273" w:history="1">
            <w:r w:rsidR="00AB2E4D" w:rsidRPr="00540084">
              <w:rPr>
                <w:rStyle w:val="Hyperlink"/>
                <w:noProof/>
              </w:rPr>
              <w:t>Foreword</w:t>
            </w:r>
            <w:r w:rsidR="00AB2E4D">
              <w:rPr>
                <w:noProof/>
                <w:webHidden/>
              </w:rPr>
              <w:tab/>
            </w:r>
            <w:r w:rsidR="00AB2E4D">
              <w:rPr>
                <w:noProof/>
                <w:webHidden/>
              </w:rPr>
              <w:fldChar w:fldCharType="begin"/>
            </w:r>
            <w:r w:rsidR="00AB2E4D">
              <w:rPr>
                <w:noProof/>
                <w:webHidden/>
              </w:rPr>
              <w:instrText xml:space="preserve"> PAGEREF _Toc233358273 \h </w:instrText>
            </w:r>
            <w:r w:rsidR="00AB2E4D">
              <w:rPr>
                <w:noProof/>
                <w:webHidden/>
              </w:rPr>
            </w:r>
            <w:r w:rsidR="00AB2E4D">
              <w:rPr>
                <w:noProof/>
                <w:webHidden/>
              </w:rPr>
              <w:fldChar w:fldCharType="separate"/>
            </w:r>
            <w:r w:rsidR="00AB2E4D">
              <w:rPr>
                <w:noProof/>
                <w:webHidden/>
              </w:rPr>
              <w:t>3</w:t>
            </w:r>
            <w:r w:rsidR="00AB2E4D">
              <w:rPr>
                <w:noProof/>
                <w:webHidden/>
              </w:rPr>
              <w:fldChar w:fldCharType="end"/>
            </w:r>
          </w:hyperlink>
        </w:p>
        <w:p w14:paraId="3BF1F3D0" w14:textId="0EE5D9D5" w:rsidR="00AB2E4D" w:rsidRDefault="00AB2E4D">
          <w:pPr>
            <w:pStyle w:val="TOC1"/>
            <w:tabs>
              <w:tab w:val="right" w:leader="dot" w:pos="8630"/>
            </w:tabs>
            <w:rPr>
              <w:noProof/>
              <w:kern w:val="2"/>
              <w:sz w:val="24"/>
              <w:szCs w:val="24"/>
              <w:lang w:val="en-GB" w:eastAsia="en-GB"/>
              <w14:ligatures w14:val="standardContextual"/>
            </w:rPr>
          </w:pPr>
          <w:hyperlink w:anchor="_Toc233358274" w:history="1">
            <w:r w:rsidRPr="00540084">
              <w:rPr>
                <w:rStyle w:val="Hyperlink"/>
                <w:noProof/>
              </w:rPr>
              <w:t>Overview</w:t>
            </w:r>
            <w:r>
              <w:rPr>
                <w:noProof/>
                <w:webHidden/>
              </w:rPr>
              <w:tab/>
            </w:r>
            <w:r>
              <w:rPr>
                <w:noProof/>
                <w:webHidden/>
              </w:rPr>
              <w:fldChar w:fldCharType="begin"/>
            </w:r>
            <w:r>
              <w:rPr>
                <w:noProof/>
                <w:webHidden/>
              </w:rPr>
              <w:instrText xml:space="preserve"> PAGEREF _Toc233358274 \h </w:instrText>
            </w:r>
            <w:r>
              <w:rPr>
                <w:noProof/>
                <w:webHidden/>
              </w:rPr>
            </w:r>
            <w:r>
              <w:rPr>
                <w:noProof/>
                <w:webHidden/>
              </w:rPr>
              <w:fldChar w:fldCharType="separate"/>
            </w:r>
            <w:r>
              <w:rPr>
                <w:noProof/>
                <w:webHidden/>
              </w:rPr>
              <w:t>4</w:t>
            </w:r>
            <w:r>
              <w:rPr>
                <w:noProof/>
                <w:webHidden/>
              </w:rPr>
              <w:fldChar w:fldCharType="end"/>
            </w:r>
          </w:hyperlink>
        </w:p>
        <w:p w14:paraId="4C23535F" w14:textId="65D0DB3A" w:rsidR="00AB2E4D" w:rsidRDefault="00AB2E4D">
          <w:pPr>
            <w:pStyle w:val="TOC1"/>
            <w:tabs>
              <w:tab w:val="right" w:leader="dot" w:pos="8630"/>
            </w:tabs>
            <w:rPr>
              <w:noProof/>
              <w:kern w:val="2"/>
              <w:sz w:val="24"/>
              <w:szCs w:val="24"/>
              <w:lang w:val="en-GB" w:eastAsia="en-GB"/>
              <w14:ligatures w14:val="standardContextual"/>
            </w:rPr>
          </w:pPr>
          <w:hyperlink w:anchor="_Toc233358275" w:history="1">
            <w:r w:rsidRPr="00540084">
              <w:rPr>
                <w:rStyle w:val="Hyperlink"/>
                <w:noProof/>
              </w:rPr>
              <w:t>A Snapshot of Progress and Impact in 2025</w:t>
            </w:r>
            <w:r>
              <w:rPr>
                <w:noProof/>
                <w:webHidden/>
              </w:rPr>
              <w:tab/>
            </w:r>
            <w:r>
              <w:rPr>
                <w:noProof/>
                <w:webHidden/>
              </w:rPr>
              <w:fldChar w:fldCharType="begin"/>
            </w:r>
            <w:r>
              <w:rPr>
                <w:noProof/>
                <w:webHidden/>
              </w:rPr>
              <w:instrText xml:space="preserve"> PAGEREF _Toc233358275 \h </w:instrText>
            </w:r>
            <w:r>
              <w:rPr>
                <w:noProof/>
                <w:webHidden/>
              </w:rPr>
            </w:r>
            <w:r>
              <w:rPr>
                <w:noProof/>
                <w:webHidden/>
              </w:rPr>
              <w:fldChar w:fldCharType="separate"/>
            </w:r>
            <w:r>
              <w:rPr>
                <w:noProof/>
                <w:webHidden/>
              </w:rPr>
              <w:t>4</w:t>
            </w:r>
            <w:r>
              <w:rPr>
                <w:noProof/>
                <w:webHidden/>
              </w:rPr>
              <w:fldChar w:fldCharType="end"/>
            </w:r>
          </w:hyperlink>
        </w:p>
        <w:p w14:paraId="02423111" w14:textId="2F31EE66" w:rsidR="00AB2E4D" w:rsidRDefault="00AB2E4D">
          <w:pPr>
            <w:pStyle w:val="TOC1"/>
            <w:tabs>
              <w:tab w:val="right" w:leader="dot" w:pos="8630"/>
            </w:tabs>
            <w:rPr>
              <w:noProof/>
              <w:kern w:val="2"/>
              <w:sz w:val="24"/>
              <w:szCs w:val="24"/>
              <w:lang w:val="en-GB" w:eastAsia="en-GB"/>
              <w14:ligatures w14:val="standardContextual"/>
            </w:rPr>
          </w:pPr>
          <w:hyperlink w:anchor="_Toc233358276" w:history="1">
            <w:r w:rsidRPr="00540084">
              <w:rPr>
                <w:rStyle w:val="Hyperlink"/>
                <w:noProof/>
              </w:rPr>
              <w:t>Summary of Key Progress against our Equality Objectives</w:t>
            </w:r>
            <w:r>
              <w:rPr>
                <w:noProof/>
                <w:webHidden/>
              </w:rPr>
              <w:tab/>
            </w:r>
            <w:r>
              <w:rPr>
                <w:noProof/>
                <w:webHidden/>
              </w:rPr>
              <w:fldChar w:fldCharType="begin"/>
            </w:r>
            <w:r>
              <w:rPr>
                <w:noProof/>
                <w:webHidden/>
              </w:rPr>
              <w:instrText xml:space="preserve"> PAGEREF _Toc233358276 \h </w:instrText>
            </w:r>
            <w:r>
              <w:rPr>
                <w:noProof/>
                <w:webHidden/>
              </w:rPr>
            </w:r>
            <w:r>
              <w:rPr>
                <w:noProof/>
                <w:webHidden/>
              </w:rPr>
              <w:fldChar w:fldCharType="separate"/>
            </w:r>
            <w:r>
              <w:rPr>
                <w:noProof/>
                <w:webHidden/>
              </w:rPr>
              <w:t>5</w:t>
            </w:r>
            <w:r>
              <w:rPr>
                <w:noProof/>
                <w:webHidden/>
              </w:rPr>
              <w:fldChar w:fldCharType="end"/>
            </w:r>
          </w:hyperlink>
        </w:p>
        <w:p w14:paraId="2EE04F76" w14:textId="0F9B29CD" w:rsidR="00AB2E4D" w:rsidRDefault="00AB2E4D" w:rsidP="003568A8">
          <w:pPr>
            <w:pStyle w:val="TOC1"/>
            <w:tabs>
              <w:tab w:val="left" w:pos="440"/>
              <w:tab w:val="right" w:leader="dot" w:pos="8630"/>
            </w:tabs>
            <w:rPr>
              <w:noProof/>
              <w:kern w:val="2"/>
              <w:sz w:val="24"/>
              <w:szCs w:val="24"/>
              <w:lang w:val="en-GB" w:eastAsia="en-GB"/>
              <w14:ligatures w14:val="standardContextual"/>
            </w:rPr>
          </w:pPr>
          <w:hyperlink w:anchor="_Toc233358277" w:history="1">
            <w:r w:rsidRPr="00540084">
              <w:rPr>
                <w:rStyle w:val="Hyperlink"/>
                <w:noProof/>
              </w:rPr>
              <w:t>1.</w:t>
            </w:r>
            <w:r>
              <w:rPr>
                <w:noProof/>
                <w:kern w:val="2"/>
                <w:sz w:val="24"/>
                <w:szCs w:val="24"/>
                <w:lang w:val="en-GB" w:eastAsia="en-GB"/>
                <w14:ligatures w14:val="standardContextual"/>
              </w:rPr>
              <w:tab/>
            </w:r>
            <w:r w:rsidRPr="00540084">
              <w:rPr>
                <w:rStyle w:val="Hyperlink"/>
                <w:noProof/>
              </w:rPr>
              <w:t>Equip and Empower Everyone to Advance Equity and Inclusion, with a Focus on Strengthening Inclusive Leadership</w:t>
            </w:r>
            <w:r>
              <w:rPr>
                <w:noProof/>
                <w:webHidden/>
              </w:rPr>
              <w:tab/>
            </w:r>
            <w:r>
              <w:rPr>
                <w:noProof/>
                <w:webHidden/>
              </w:rPr>
              <w:fldChar w:fldCharType="begin"/>
            </w:r>
            <w:r>
              <w:rPr>
                <w:noProof/>
                <w:webHidden/>
              </w:rPr>
              <w:instrText xml:space="preserve"> PAGEREF _Toc233358277 \h </w:instrText>
            </w:r>
            <w:r>
              <w:rPr>
                <w:noProof/>
                <w:webHidden/>
              </w:rPr>
            </w:r>
            <w:r>
              <w:rPr>
                <w:noProof/>
                <w:webHidden/>
              </w:rPr>
              <w:fldChar w:fldCharType="separate"/>
            </w:r>
            <w:r>
              <w:rPr>
                <w:noProof/>
                <w:webHidden/>
              </w:rPr>
              <w:t>5</w:t>
            </w:r>
            <w:r>
              <w:rPr>
                <w:noProof/>
                <w:webHidden/>
              </w:rPr>
              <w:fldChar w:fldCharType="end"/>
            </w:r>
          </w:hyperlink>
        </w:p>
        <w:p w14:paraId="3B2159A0" w14:textId="14F6C1BA" w:rsidR="00AB2E4D" w:rsidRDefault="00AB2E4D" w:rsidP="003568A8">
          <w:pPr>
            <w:pStyle w:val="TOC1"/>
            <w:tabs>
              <w:tab w:val="right" w:leader="dot" w:pos="8630"/>
            </w:tabs>
            <w:rPr>
              <w:noProof/>
              <w:kern w:val="2"/>
              <w:sz w:val="24"/>
              <w:szCs w:val="24"/>
              <w:lang w:val="en-GB" w:eastAsia="en-GB"/>
              <w14:ligatures w14:val="standardContextual"/>
            </w:rPr>
          </w:pPr>
          <w:hyperlink w:anchor="_Toc233358285" w:history="1">
            <w:r w:rsidRPr="00540084">
              <w:rPr>
                <w:rStyle w:val="Hyperlink"/>
                <w:noProof/>
              </w:rPr>
              <w:t>2. Expand Opportunities and Elevate Under-Represented Talent</w:t>
            </w:r>
            <w:r>
              <w:rPr>
                <w:noProof/>
                <w:webHidden/>
              </w:rPr>
              <w:tab/>
            </w:r>
            <w:r>
              <w:rPr>
                <w:noProof/>
                <w:webHidden/>
              </w:rPr>
              <w:fldChar w:fldCharType="begin"/>
            </w:r>
            <w:r>
              <w:rPr>
                <w:noProof/>
                <w:webHidden/>
              </w:rPr>
              <w:instrText xml:space="preserve"> PAGEREF _Toc233358285 \h </w:instrText>
            </w:r>
            <w:r>
              <w:rPr>
                <w:noProof/>
                <w:webHidden/>
              </w:rPr>
            </w:r>
            <w:r>
              <w:rPr>
                <w:noProof/>
                <w:webHidden/>
              </w:rPr>
              <w:fldChar w:fldCharType="separate"/>
            </w:r>
            <w:r>
              <w:rPr>
                <w:noProof/>
                <w:webHidden/>
              </w:rPr>
              <w:t>7</w:t>
            </w:r>
            <w:r>
              <w:rPr>
                <w:noProof/>
                <w:webHidden/>
              </w:rPr>
              <w:fldChar w:fldCharType="end"/>
            </w:r>
          </w:hyperlink>
        </w:p>
        <w:p w14:paraId="69852BB3" w14:textId="0B25871B" w:rsidR="00AB2E4D" w:rsidRDefault="00AB2E4D" w:rsidP="003568A8">
          <w:pPr>
            <w:pStyle w:val="TOC1"/>
            <w:tabs>
              <w:tab w:val="right" w:leader="dot" w:pos="8630"/>
            </w:tabs>
            <w:rPr>
              <w:noProof/>
              <w:kern w:val="2"/>
              <w:sz w:val="24"/>
              <w:szCs w:val="24"/>
              <w:lang w:val="en-GB" w:eastAsia="en-GB"/>
              <w14:ligatures w14:val="standardContextual"/>
            </w:rPr>
          </w:pPr>
          <w:hyperlink w:anchor="_Toc233358292" w:history="1">
            <w:r w:rsidRPr="00540084">
              <w:rPr>
                <w:rStyle w:val="Hyperlink"/>
                <w:noProof/>
              </w:rPr>
              <w:t>3. Improve Traction through Changed Governance, better MI (management information) and a Focus on Structural Inclusion</w:t>
            </w:r>
            <w:r>
              <w:rPr>
                <w:noProof/>
                <w:webHidden/>
              </w:rPr>
              <w:tab/>
            </w:r>
            <w:r>
              <w:rPr>
                <w:noProof/>
                <w:webHidden/>
              </w:rPr>
              <w:fldChar w:fldCharType="begin"/>
            </w:r>
            <w:r>
              <w:rPr>
                <w:noProof/>
                <w:webHidden/>
              </w:rPr>
              <w:instrText xml:space="preserve"> PAGEREF _Toc233358292 \h </w:instrText>
            </w:r>
            <w:r>
              <w:rPr>
                <w:noProof/>
                <w:webHidden/>
              </w:rPr>
            </w:r>
            <w:r>
              <w:rPr>
                <w:noProof/>
                <w:webHidden/>
              </w:rPr>
              <w:fldChar w:fldCharType="separate"/>
            </w:r>
            <w:r>
              <w:rPr>
                <w:noProof/>
                <w:webHidden/>
              </w:rPr>
              <w:t>8</w:t>
            </w:r>
            <w:r>
              <w:rPr>
                <w:noProof/>
                <w:webHidden/>
              </w:rPr>
              <w:fldChar w:fldCharType="end"/>
            </w:r>
          </w:hyperlink>
        </w:p>
        <w:p w14:paraId="205A3864" w14:textId="6263A17F" w:rsidR="00AB2E4D" w:rsidRDefault="00AB2E4D" w:rsidP="003568A8">
          <w:pPr>
            <w:pStyle w:val="TOC1"/>
            <w:tabs>
              <w:tab w:val="right" w:leader="dot" w:pos="8630"/>
            </w:tabs>
            <w:rPr>
              <w:noProof/>
              <w:kern w:val="2"/>
              <w:sz w:val="24"/>
              <w:szCs w:val="24"/>
              <w:lang w:val="en-GB" w:eastAsia="en-GB"/>
              <w14:ligatures w14:val="standardContextual"/>
            </w:rPr>
          </w:pPr>
          <w:hyperlink w:anchor="_Toc233358299" w:history="1">
            <w:r w:rsidRPr="00540084">
              <w:rPr>
                <w:rStyle w:val="Hyperlink"/>
                <w:noProof/>
              </w:rPr>
              <w:t>4. Deliver Progress through Equality Charters and Action Plan Promises.</w:t>
            </w:r>
            <w:r>
              <w:rPr>
                <w:noProof/>
                <w:webHidden/>
              </w:rPr>
              <w:tab/>
            </w:r>
            <w:r>
              <w:rPr>
                <w:noProof/>
                <w:webHidden/>
              </w:rPr>
              <w:fldChar w:fldCharType="begin"/>
            </w:r>
            <w:r>
              <w:rPr>
                <w:noProof/>
                <w:webHidden/>
              </w:rPr>
              <w:instrText xml:space="preserve"> PAGEREF _Toc233358299 \h </w:instrText>
            </w:r>
            <w:r>
              <w:rPr>
                <w:noProof/>
                <w:webHidden/>
              </w:rPr>
            </w:r>
            <w:r>
              <w:rPr>
                <w:noProof/>
                <w:webHidden/>
              </w:rPr>
              <w:fldChar w:fldCharType="separate"/>
            </w:r>
            <w:r>
              <w:rPr>
                <w:noProof/>
                <w:webHidden/>
              </w:rPr>
              <w:t>10</w:t>
            </w:r>
            <w:r>
              <w:rPr>
                <w:noProof/>
                <w:webHidden/>
              </w:rPr>
              <w:fldChar w:fldCharType="end"/>
            </w:r>
          </w:hyperlink>
        </w:p>
        <w:p w14:paraId="5D6F4893" w14:textId="14D6F6D3" w:rsidR="00AB2E4D" w:rsidRDefault="00AB2E4D" w:rsidP="003568A8">
          <w:pPr>
            <w:pStyle w:val="TOC1"/>
            <w:tabs>
              <w:tab w:val="right" w:leader="dot" w:pos="8630"/>
            </w:tabs>
            <w:rPr>
              <w:noProof/>
              <w:kern w:val="2"/>
              <w:sz w:val="24"/>
              <w:szCs w:val="24"/>
              <w:lang w:val="en-GB" w:eastAsia="en-GB"/>
              <w14:ligatures w14:val="standardContextual"/>
            </w:rPr>
          </w:pPr>
          <w:hyperlink w:anchor="_Toc233358306" w:history="1">
            <w:r w:rsidRPr="00540084">
              <w:rPr>
                <w:rStyle w:val="Hyperlink"/>
                <w:noProof/>
              </w:rPr>
              <w:t>5. Foster Belonging and Support Work-Life Balance</w:t>
            </w:r>
            <w:r>
              <w:rPr>
                <w:noProof/>
                <w:webHidden/>
              </w:rPr>
              <w:tab/>
            </w:r>
            <w:r>
              <w:rPr>
                <w:noProof/>
                <w:webHidden/>
              </w:rPr>
              <w:fldChar w:fldCharType="begin"/>
            </w:r>
            <w:r>
              <w:rPr>
                <w:noProof/>
                <w:webHidden/>
              </w:rPr>
              <w:instrText xml:space="preserve"> PAGEREF _Toc233358306 \h </w:instrText>
            </w:r>
            <w:r>
              <w:rPr>
                <w:noProof/>
                <w:webHidden/>
              </w:rPr>
            </w:r>
            <w:r>
              <w:rPr>
                <w:noProof/>
                <w:webHidden/>
              </w:rPr>
              <w:fldChar w:fldCharType="separate"/>
            </w:r>
            <w:r>
              <w:rPr>
                <w:noProof/>
                <w:webHidden/>
              </w:rPr>
              <w:t>11</w:t>
            </w:r>
            <w:r>
              <w:rPr>
                <w:noProof/>
                <w:webHidden/>
              </w:rPr>
              <w:fldChar w:fldCharType="end"/>
            </w:r>
          </w:hyperlink>
        </w:p>
        <w:p w14:paraId="17C480C3" w14:textId="38DC05A9" w:rsidR="00AB2E4D" w:rsidRDefault="00AB2E4D" w:rsidP="003568A8">
          <w:pPr>
            <w:pStyle w:val="TOC1"/>
            <w:tabs>
              <w:tab w:val="right" w:leader="dot" w:pos="8630"/>
            </w:tabs>
            <w:rPr>
              <w:noProof/>
              <w:kern w:val="2"/>
              <w:sz w:val="24"/>
              <w:szCs w:val="24"/>
              <w:lang w:val="en-GB" w:eastAsia="en-GB"/>
              <w14:ligatures w14:val="standardContextual"/>
            </w:rPr>
          </w:pPr>
          <w:hyperlink w:anchor="_Toc233358315" w:history="1">
            <w:r w:rsidRPr="00540084">
              <w:rPr>
                <w:rStyle w:val="Hyperlink"/>
                <w:noProof/>
              </w:rPr>
              <w:t>6. Foster an Inclusive Student Experience</w:t>
            </w:r>
            <w:r>
              <w:rPr>
                <w:noProof/>
                <w:webHidden/>
              </w:rPr>
              <w:tab/>
            </w:r>
            <w:r>
              <w:rPr>
                <w:noProof/>
                <w:webHidden/>
              </w:rPr>
              <w:fldChar w:fldCharType="begin"/>
            </w:r>
            <w:r>
              <w:rPr>
                <w:noProof/>
                <w:webHidden/>
              </w:rPr>
              <w:instrText xml:space="preserve"> PAGEREF _Toc233358315 \h </w:instrText>
            </w:r>
            <w:r>
              <w:rPr>
                <w:noProof/>
                <w:webHidden/>
              </w:rPr>
            </w:r>
            <w:r>
              <w:rPr>
                <w:noProof/>
                <w:webHidden/>
              </w:rPr>
              <w:fldChar w:fldCharType="separate"/>
            </w:r>
            <w:r>
              <w:rPr>
                <w:noProof/>
                <w:webHidden/>
              </w:rPr>
              <w:t>12</w:t>
            </w:r>
            <w:r>
              <w:rPr>
                <w:noProof/>
                <w:webHidden/>
              </w:rPr>
              <w:fldChar w:fldCharType="end"/>
            </w:r>
          </w:hyperlink>
        </w:p>
        <w:p w14:paraId="688C748E" w14:textId="0C3EFB6B" w:rsidR="00AB2E4D" w:rsidRDefault="00AB2E4D">
          <w:pPr>
            <w:pStyle w:val="TOC1"/>
            <w:tabs>
              <w:tab w:val="right" w:leader="dot" w:pos="8630"/>
            </w:tabs>
            <w:rPr>
              <w:noProof/>
              <w:kern w:val="2"/>
              <w:sz w:val="24"/>
              <w:szCs w:val="24"/>
              <w:lang w:val="en-GB" w:eastAsia="en-GB"/>
              <w14:ligatures w14:val="standardContextual"/>
            </w:rPr>
          </w:pPr>
          <w:hyperlink w:anchor="_Toc233358318" w:history="1">
            <w:r w:rsidRPr="00540084">
              <w:rPr>
                <w:rStyle w:val="Hyperlink"/>
                <w:noProof/>
              </w:rPr>
              <w:t>Preventing and Tackling Harassment</w:t>
            </w:r>
            <w:r>
              <w:rPr>
                <w:noProof/>
                <w:webHidden/>
              </w:rPr>
              <w:tab/>
            </w:r>
            <w:r>
              <w:rPr>
                <w:noProof/>
                <w:webHidden/>
              </w:rPr>
              <w:fldChar w:fldCharType="begin"/>
            </w:r>
            <w:r>
              <w:rPr>
                <w:noProof/>
                <w:webHidden/>
              </w:rPr>
              <w:instrText xml:space="preserve"> PAGEREF _Toc233358318 \h </w:instrText>
            </w:r>
            <w:r>
              <w:rPr>
                <w:noProof/>
                <w:webHidden/>
              </w:rPr>
            </w:r>
            <w:r>
              <w:rPr>
                <w:noProof/>
                <w:webHidden/>
              </w:rPr>
              <w:fldChar w:fldCharType="separate"/>
            </w:r>
            <w:r>
              <w:rPr>
                <w:noProof/>
                <w:webHidden/>
              </w:rPr>
              <w:t>14</w:t>
            </w:r>
            <w:r>
              <w:rPr>
                <w:noProof/>
                <w:webHidden/>
              </w:rPr>
              <w:fldChar w:fldCharType="end"/>
            </w:r>
          </w:hyperlink>
        </w:p>
        <w:p w14:paraId="6F6062DF" w14:textId="195FD094" w:rsidR="00AB2E4D" w:rsidRDefault="00AB2E4D">
          <w:pPr>
            <w:pStyle w:val="TOC2"/>
            <w:tabs>
              <w:tab w:val="right" w:leader="dot" w:pos="8630"/>
            </w:tabs>
            <w:rPr>
              <w:noProof/>
              <w:kern w:val="2"/>
              <w:sz w:val="24"/>
              <w:szCs w:val="24"/>
              <w:lang w:val="en-GB" w:eastAsia="en-GB"/>
              <w14:ligatures w14:val="standardContextual"/>
            </w:rPr>
          </w:pPr>
          <w:hyperlink w:anchor="_Toc233358319" w:history="1">
            <w:r w:rsidRPr="00540084">
              <w:rPr>
                <w:rStyle w:val="Hyperlink"/>
                <w:noProof/>
              </w:rPr>
              <w:t>Reporting:</w:t>
            </w:r>
            <w:r>
              <w:rPr>
                <w:noProof/>
                <w:webHidden/>
              </w:rPr>
              <w:tab/>
            </w:r>
            <w:r>
              <w:rPr>
                <w:noProof/>
                <w:webHidden/>
              </w:rPr>
              <w:fldChar w:fldCharType="begin"/>
            </w:r>
            <w:r>
              <w:rPr>
                <w:noProof/>
                <w:webHidden/>
              </w:rPr>
              <w:instrText xml:space="preserve"> PAGEREF _Toc233358319 \h </w:instrText>
            </w:r>
            <w:r>
              <w:rPr>
                <w:noProof/>
                <w:webHidden/>
              </w:rPr>
            </w:r>
            <w:r>
              <w:rPr>
                <w:noProof/>
                <w:webHidden/>
              </w:rPr>
              <w:fldChar w:fldCharType="separate"/>
            </w:r>
            <w:r>
              <w:rPr>
                <w:noProof/>
                <w:webHidden/>
              </w:rPr>
              <w:t>14</w:t>
            </w:r>
            <w:r>
              <w:rPr>
                <w:noProof/>
                <w:webHidden/>
              </w:rPr>
              <w:fldChar w:fldCharType="end"/>
            </w:r>
          </w:hyperlink>
        </w:p>
        <w:p w14:paraId="5FBDE571" w14:textId="7C962D55" w:rsidR="00AB2E4D" w:rsidRDefault="00AB2E4D">
          <w:pPr>
            <w:pStyle w:val="TOC2"/>
            <w:tabs>
              <w:tab w:val="right" w:leader="dot" w:pos="8630"/>
            </w:tabs>
            <w:rPr>
              <w:noProof/>
              <w:kern w:val="2"/>
              <w:sz w:val="24"/>
              <w:szCs w:val="24"/>
              <w:lang w:val="en-GB" w:eastAsia="en-GB"/>
              <w14:ligatures w14:val="standardContextual"/>
            </w:rPr>
          </w:pPr>
          <w:hyperlink w:anchor="_Toc233358320" w:history="1">
            <w:r w:rsidRPr="00540084">
              <w:rPr>
                <w:rStyle w:val="Hyperlink"/>
                <w:noProof/>
              </w:rPr>
              <w:t>Preventing and Tackling Sexual Harassment and Misconduct:</w:t>
            </w:r>
            <w:r>
              <w:rPr>
                <w:noProof/>
                <w:webHidden/>
              </w:rPr>
              <w:tab/>
            </w:r>
            <w:r>
              <w:rPr>
                <w:noProof/>
                <w:webHidden/>
              </w:rPr>
              <w:fldChar w:fldCharType="begin"/>
            </w:r>
            <w:r>
              <w:rPr>
                <w:noProof/>
                <w:webHidden/>
              </w:rPr>
              <w:instrText xml:space="preserve"> PAGEREF _Toc233358320 \h </w:instrText>
            </w:r>
            <w:r>
              <w:rPr>
                <w:noProof/>
                <w:webHidden/>
              </w:rPr>
            </w:r>
            <w:r>
              <w:rPr>
                <w:noProof/>
                <w:webHidden/>
              </w:rPr>
              <w:fldChar w:fldCharType="separate"/>
            </w:r>
            <w:r>
              <w:rPr>
                <w:noProof/>
                <w:webHidden/>
              </w:rPr>
              <w:t>14</w:t>
            </w:r>
            <w:r>
              <w:rPr>
                <w:noProof/>
                <w:webHidden/>
              </w:rPr>
              <w:fldChar w:fldCharType="end"/>
            </w:r>
          </w:hyperlink>
        </w:p>
        <w:p w14:paraId="13181791" w14:textId="064CDB67" w:rsidR="00AB2E4D" w:rsidRDefault="00AB2E4D">
          <w:pPr>
            <w:pStyle w:val="TOC1"/>
            <w:tabs>
              <w:tab w:val="right" w:leader="dot" w:pos="8630"/>
            </w:tabs>
            <w:rPr>
              <w:noProof/>
              <w:kern w:val="2"/>
              <w:sz w:val="24"/>
              <w:szCs w:val="24"/>
              <w:lang w:val="en-GB" w:eastAsia="en-GB"/>
              <w14:ligatures w14:val="standardContextual"/>
            </w:rPr>
          </w:pPr>
          <w:hyperlink w:anchor="_Toc233358321" w:history="1">
            <w:r w:rsidRPr="00540084">
              <w:rPr>
                <w:rStyle w:val="Hyperlink"/>
                <w:noProof/>
              </w:rPr>
              <w:t>Data and Reporting</w:t>
            </w:r>
            <w:r>
              <w:rPr>
                <w:noProof/>
                <w:webHidden/>
              </w:rPr>
              <w:tab/>
            </w:r>
            <w:r>
              <w:rPr>
                <w:noProof/>
                <w:webHidden/>
              </w:rPr>
              <w:fldChar w:fldCharType="begin"/>
            </w:r>
            <w:r>
              <w:rPr>
                <w:noProof/>
                <w:webHidden/>
              </w:rPr>
              <w:instrText xml:space="preserve"> PAGEREF _Toc233358321 \h </w:instrText>
            </w:r>
            <w:r>
              <w:rPr>
                <w:noProof/>
                <w:webHidden/>
              </w:rPr>
            </w:r>
            <w:r>
              <w:rPr>
                <w:noProof/>
                <w:webHidden/>
              </w:rPr>
              <w:fldChar w:fldCharType="separate"/>
            </w:r>
            <w:r>
              <w:rPr>
                <w:noProof/>
                <w:webHidden/>
              </w:rPr>
              <w:t>15</w:t>
            </w:r>
            <w:r>
              <w:rPr>
                <w:noProof/>
                <w:webHidden/>
              </w:rPr>
              <w:fldChar w:fldCharType="end"/>
            </w:r>
          </w:hyperlink>
        </w:p>
        <w:p w14:paraId="1E4CBE4A" w14:textId="350D604A" w:rsidR="00AB2E4D" w:rsidRDefault="00AB2E4D">
          <w:pPr>
            <w:pStyle w:val="TOC2"/>
            <w:tabs>
              <w:tab w:val="right" w:leader="dot" w:pos="8630"/>
            </w:tabs>
            <w:rPr>
              <w:noProof/>
              <w:kern w:val="2"/>
              <w:sz w:val="24"/>
              <w:szCs w:val="24"/>
              <w:lang w:val="en-GB" w:eastAsia="en-GB"/>
              <w14:ligatures w14:val="standardContextual"/>
            </w:rPr>
          </w:pPr>
          <w:hyperlink w:anchor="_Toc233358322" w:history="1">
            <w:r w:rsidRPr="00540084">
              <w:rPr>
                <w:rStyle w:val="Hyperlink"/>
                <w:noProof/>
              </w:rPr>
              <w:t>Pay Equality</w:t>
            </w:r>
            <w:r>
              <w:rPr>
                <w:noProof/>
                <w:webHidden/>
              </w:rPr>
              <w:tab/>
            </w:r>
            <w:r>
              <w:rPr>
                <w:noProof/>
                <w:webHidden/>
              </w:rPr>
              <w:fldChar w:fldCharType="begin"/>
            </w:r>
            <w:r>
              <w:rPr>
                <w:noProof/>
                <w:webHidden/>
              </w:rPr>
              <w:instrText xml:space="preserve"> PAGEREF _Toc233358322 \h </w:instrText>
            </w:r>
            <w:r>
              <w:rPr>
                <w:noProof/>
                <w:webHidden/>
              </w:rPr>
            </w:r>
            <w:r>
              <w:rPr>
                <w:noProof/>
                <w:webHidden/>
              </w:rPr>
              <w:fldChar w:fldCharType="separate"/>
            </w:r>
            <w:r>
              <w:rPr>
                <w:noProof/>
                <w:webHidden/>
              </w:rPr>
              <w:t>15</w:t>
            </w:r>
            <w:r>
              <w:rPr>
                <w:noProof/>
                <w:webHidden/>
              </w:rPr>
              <w:fldChar w:fldCharType="end"/>
            </w:r>
          </w:hyperlink>
        </w:p>
        <w:p w14:paraId="240E647C" w14:textId="31D74D5A" w:rsidR="00851FD6" w:rsidRDefault="00851FD6">
          <w:r>
            <w:rPr>
              <w:b/>
              <w:bCs/>
              <w:noProof/>
            </w:rPr>
            <w:fldChar w:fldCharType="end"/>
          </w:r>
        </w:p>
      </w:sdtContent>
    </w:sdt>
    <w:p w14:paraId="4D4FD631" w14:textId="77777777" w:rsidR="0063637B" w:rsidRDefault="0063637B"/>
    <w:p w14:paraId="41B28AE0" w14:textId="77777777" w:rsidR="00C3130A" w:rsidRDefault="00C3130A"/>
    <w:p w14:paraId="37D9AF58" w14:textId="77777777" w:rsidR="00377121" w:rsidRDefault="00377121"/>
    <w:p w14:paraId="36FEAA05" w14:textId="77777777" w:rsidR="00C3130A" w:rsidRDefault="00C3130A"/>
    <w:p w14:paraId="219B2D9A" w14:textId="77777777" w:rsidR="00C3130A" w:rsidRDefault="00C3130A"/>
    <w:p w14:paraId="6FF5B296" w14:textId="77777777" w:rsidR="00C3130A" w:rsidRPr="00353E48" w:rsidRDefault="00C3130A">
      <w:pPr>
        <w:rPr>
          <w:color w:val="003000"/>
        </w:rPr>
      </w:pPr>
    </w:p>
    <w:p w14:paraId="2C68131D" w14:textId="77777777" w:rsidR="001B7114" w:rsidRPr="00353E48" w:rsidRDefault="0011092F">
      <w:pPr>
        <w:pStyle w:val="Heading1"/>
        <w:rPr>
          <w:color w:val="003000"/>
        </w:rPr>
      </w:pPr>
      <w:bookmarkStart w:id="0" w:name="_Toc233358273"/>
      <w:r w:rsidRPr="00353E48">
        <w:rPr>
          <w:color w:val="003000"/>
        </w:rPr>
        <w:lastRenderedPageBreak/>
        <w:t>Foreword</w:t>
      </w:r>
      <w:bookmarkEnd w:id="0"/>
    </w:p>
    <w:p w14:paraId="082E0B5D" w14:textId="675696BB" w:rsidR="00005552" w:rsidRDefault="00005552">
      <w:r>
        <w:t>Peter Micthell, Chief People Officer:</w:t>
      </w:r>
    </w:p>
    <w:p w14:paraId="7F3A2739" w14:textId="77777777" w:rsidR="00005552" w:rsidRPr="00005552" w:rsidRDefault="00005552" w:rsidP="00005552">
      <w:pPr>
        <w:rPr>
          <w:lang w:val="en-GB"/>
        </w:rPr>
      </w:pPr>
      <w:r w:rsidRPr="00005552">
        <w:rPr>
          <w:lang w:val="en-GB"/>
        </w:rPr>
        <w:t>I am pleased to present Bournemouth University’s Equality, Diversity and Inclusion (EDI) Annual Report for 2025. This report celebrates the progress we have made and our continued commitment to embedding EDI across BU.</w:t>
      </w:r>
    </w:p>
    <w:p w14:paraId="74FFAB57" w14:textId="77777777" w:rsidR="00005552" w:rsidRPr="00005552" w:rsidRDefault="00005552" w:rsidP="00005552">
      <w:pPr>
        <w:rPr>
          <w:lang w:val="en-GB"/>
        </w:rPr>
      </w:pPr>
      <w:r w:rsidRPr="00005552">
        <w:rPr>
          <w:lang w:val="en-GB"/>
        </w:rPr>
        <w:t>2025 was a year of significant organisational change. Despite this, we sustained momentum and made meaningful progress against our EDI strategic priorities. EDI is firmly embedded within our new strategy, BU2035, with ‘inclusion’ as one of our core values, voted for by our people. Inclusion is not an add-on to our strategy; it is fundamental to how we work, learn and lead, and to the culture we are collectively shaping.</w:t>
      </w:r>
    </w:p>
    <w:p w14:paraId="0F5D2FB4" w14:textId="77777777" w:rsidR="00005552" w:rsidRPr="00005552" w:rsidRDefault="00005552" w:rsidP="00005552">
      <w:pPr>
        <w:rPr>
          <w:lang w:val="en-GB"/>
        </w:rPr>
      </w:pPr>
      <w:r w:rsidRPr="00005552">
        <w:rPr>
          <w:lang w:val="en-GB"/>
        </w:rPr>
        <w:t>We are strengthening inclusive leadership through the launch of our ‘Managing Inclusively’ workshop, expanded EDI learning opportunities, and practical tools to support fair, consistent decision-making. More than 500 colleagues took part in EDI-related learning and events, demonstrating a collective commitment to our shared values of curiosity and inclusivity.</w:t>
      </w:r>
    </w:p>
    <w:p w14:paraId="04FBD30D" w14:textId="77777777" w:rsidR="00005552" w:rsidRDefault="00005552" w:rsidP="00005552">
      <w:pPr>
        <w:rPr>
          <w:lang w:val="en-GB"/>
        </w:rPr>
      </w:pPr>
      <w:r w:rsidRPr="00005552">
        <w:rPr>
          <w:lang w:val="en-GB"/>
        </w:rPr>
        <w:t>We also continued to invest in developing under-represented talent to build a leadership pipeline that better reflects our community. This included expanding women’s leadership development through Aurora and Aurora Plus, providing executive coaching for Equality Chairs, and further strengthening our staff networks, which now have a combined membership of over 470 colleagues.</w:t>
      </w:r>
    </w:p>
    <w:p w14:paraId="5020D6F2" w14:textId="77777777" w:rsidR="0063637B" w:rsidRPr="0063637B" w:rsidRDefault="0063637B" w:rsidP="0063637B">
      <w:pPr>
        <w:rPr>
          <w:lang w:val="en-GB"/>
        </w:rPr>
      </w:pPr>
      <w:r w:rsidRPr="0063637B">
        <w:rPr>
          <w:lang w:val="en-GB"/>
        </w:rPr>
        <w:t>Progress has also continued through our national equality charter commitments. In 2025 we submitted our institutional Athena Swan application, advanced delivery of the Race Equality Charter action plan, and continued our self</w:t>
      </w:r>
      <w:r w:rsidRPr="0063637B">
        <w:rPr>
          <w:lang w:val="en-GB"/>
        </w:rPr>
        <w:noBreakHyphen/>
        <w:t>assessment against the University Mental Health Charter framework. These commitments remain an important benchmark of our progress and accountability.</w:t>
      </w:r>
    </w:p>
    <w:p w14:paraId="16E2EE1D" w14:textId="77777777" w:rsidR="0063637B" w:rsidRPr="0063637B" w:rsidRDefault="0063637B" w:rsidP="0063637B">
      <w:pPr>
        <w:rPr>
          <w:lang w:val="en-GB"/>
        </w:rPr>
      </w:pPr>
      <w:r w:rsidRPr="0063637B">
        <w:rPr>
          <w:lang w:val="en-GB"/>
        </w:rPr>
        <w:t xml:space="preserve">Creating an environment where students feel a strong sense of belonging and </w:t>
      </w:r>
      <w:proofErr w:type="gramStart"/>
      <w:r w:rsidRPr="0063637B">
        <w:rPr>
          <w:lang w:val="en-GB"/>
        </w:rPr>
        <w:t>are able to</w:t>
      </w:r>
      <w:proofErr w:type="gramEnd"/>
      <w:r w:rsidRPr="0063637B">
        <w:rPr>
          <w:lang w:val="en-GB"/>
        </w:rPr>
        <w:t xml:space="preserve"> thrive remains a core priority. We were proud to be awarded first place for Mental Health and Wellbeing Support at the </w:t>
      </w:r>
      <w:proofErr w:type="spellStart"/>
      <w:r w:rsidRPr="0063637B">
        <w:rPr>
          <w:lang w:val="en-GB"/>
        </w:rPr>
        <w:t>Whatuni</w:t>
      </w:r>
      <w:proofErr w:type="spellEnd"/>
      <w:r w:rsidRPr="0063637B">
        <w:rPr>
          <w:lang w:val="en-GB"/>
        </w:rPr>
        <w:t xml:space="preserve"> Student Choice Awards 2025. This reflects, in part, the immense impact of the University Front Room, our on-campus mental health retreat, which supported over 5,600 student visits during the year.</w:t>
      </w:r>
    </w:p>
    <w:p w14:paraId="1AD58D1A" w14:textId="77777777" w:rsidR="0063637B" w:rsidRPr="0063637B" w:rsidRDefault="0063637B" w:rsidP="0063637B">
      <w:pPr>
        <w:rPr>
          <w:lang w:val="en-GB"/>
        </w:rPr>
      </w:pPr>
      <w:r w:rsidRPr="0063637B">
        <w:rPr>
          <w:lang w:val="en-GB"/>
        </w:rPr>
        <w:t xml:space="preserve">Beyond our campus, BU’s research and public engagement activity continues to address inequality and amplify under-represented voices. Examples include our partnership with AFC Bournemouth to advance girls’ and women’s football, research tackling inequality in maternity care, projects exploring LGBTQ+ young people’s experiences online, </w:t>
      </w:r>
      <w:proofErr w:type="gramStart"/>
      <w:r w:rsidRPr="0063637B">
        <w:rPr>
          <w:lang w:val="en-GB"/>
        </w:rPr>
        <w:t>and  enhancing</w:t>
      </w:r>
      <w:proofErr w:type="gramEnd"/>
      <w:r w:rsidRPr="0063637B">
        <w:rPr>
          <w:lang w:val="en-GB"/>
        </w:rPr>
        <w:t xml:space="preserve"> inclusive social care practice through the Centre for Seldom Heard Voices. Targeted outreach initiatives, such as funding for the Dorset Boys Impact Hub, continue to </w:t>
      </w:r>
      <w:proofErr w:type="gramStart"/>
      <w:r w:rsidRPr="0063637B">
        <w:rPr>
          <w:lang w:val="en-GB"/>
        </w:rPr>
        <w:t>supporting</w:t>
      </w:r>
      <w:proofErr w:type="gramEnd"/>
      <w:r w:rsidRPr="0063637B">
        <w:rPr>
          <w:lang w:val="en-GB"/>
        </w:rPr>
        <w:t xml:space="preserve"> improved GCSE outcomes for working-class boys. </w:t>
      </w:r>
    </w:p>
    <w:p w14:paraId="0D92EBA0" w14:textId="77777777" w:rsidR="0063637B" w:rsidRPr="0063637B" w:rsidRDefault="0063637B" w:rsidP="0063637B">
      <w:pPr>
        <w:rPr>
          <w:lang w:val="en-GB"/>
        </w:rPr>
      </w:pPr>
      <w:r w:rsidRPr="0063637B">
        <w:rPr>
          <w:lang w:val="en-GB"/>
        </w:rPr>
        <w:lastRenderedPageBreak/>
        <w:t>We are committed to long-term, meaningful and sustained change. Encouragingly, our gender pay gap is now at its lowest level since reporting began. At the same time, we recognise more must be done. Continued progress requires honest reflection, evaluation of impact, and action at every level of the organisation.</w:t>
      </w:r>
    </w:p>
    <w:p w14:paraId="07BCB9BB" w14:textId="499A462B" w:rsidR="00005552" w:rsidRPr="00E17847" w:rsidRDefault="0063637B">
      <w:pPr>
        <w:rPr>
          <w:lang w:val="en-GB"/>
        </w:rPr>
      </w:pPr>
      <w:r w:rsidRPr="0063637B">
        <w:rPr>
          <w:lang w:val="en-GB"/>
        </w:rPr>
        <w:t>This report reflects the collective effort of many colleagues across BU. I would like to thank everyone who has contributed their time, expertise and commitment to fostering a more inclusive, fair and respectful university community. We all have a role to play in driving meaningful and lasting progress.</w:t>
      </w:r>
    </w:p>
    <w:p w14:paraId="38C8E0F5" w14:textId="77777777" w:rsidR="001B7114" w:rsidRPr="00353E48" w:rsidRDefault="0011092F">
      <w:pPr>
        <w:pStyle w:val="Heading1"/>
        <w:rPr>
          <w:color w:val="003000"/>
        </w:rPr>
      </w:pPr>
      <w:bookmarkStart w:id="1" w:name="_Toc233358274"/>
      <w:r w:rsidRPr="00353E48">
        <w:rPr>
          <w:color w:val="003000"/>
        </w:rPr>
        <w:t>Overview</w:t>
      </w:r>
      <w:bookmarkEnd w:id="1"/>
    </w:p>
    <w:p w14:paraId="2D89DE1C" w14:textId="77777777" w:rsidR="00E17847" w:rsidRDefault="00E17847" w:rsidP="00E17847">
      <w:pPr>
        <w:pStyle w:val="ListBullet"/>
        <w:numPr>
          <w:ilvl w:val="0"/>
          <w:numId w:val="0"/>
        </w:numPr>
        <w:rPr>
          <w:lang w:val="en-GB"/>
        </w:rPr>
      </w:pPr>
      <w:r w:rsidRPr="00E17847">
        <w:rPr>
          <w:lang w:val="en-GB"/>
        </w:rPr>
        <w:t>This report provides an overview of the work undertaken in 2025 to promote equality, diversity and inclusion (EDI) across Bournemouth University. It provides transparency about our priorities, actions and areas of focus and is grounded in our responsibilities under the Equality Act 2010 and the Public Sector Equality Duty.</w:t>
      </w:r>
    </w:p>
    <w:p w14:paraId="3A085C99" w14:textId="77777777" w:rsidR="00E17847" w:rsidRPr="00E17847" w:rsidRDefault="00E17847" w:rsidP="00E17847">
      <w:pPr>
        <w:pStyle w:val="ListBullet"/>
        <w:numPr>
          <w:ilvl w:val="0"/>
          <w:numId w:val="0"/>
        </w:numPr>
        <w:rPr>
          <w:lang w:val="en-GB"/>
        </w:rPr>
      </w:pPr>
    </w:p>
    <w:p w14:paraId="1D1A9CF5" w14:textId="77777777" w:rsidR="00E17847" w:rsidRDefault="00E17847" w:rsidP="00E17847">
      <w:pPr>
        <w:pStyle w:val="ListBullet"/>
        <w:numPr>
          <w:ilvl w:val="0"/>
          <w:numId w:val="0"/>
        </w:numPr>
        <w:ind w:left="360" w:hanging="360"/>
        <w:rPr>
          <w:lang w:val="en-GB"/>
        </w:rPr>
      </w:pPr>
      <w:r w:rsidRPr="00E17847">
        <w:rPr>
          <w:lang w:val="en-GB"/>
        </w:rPr>
        <w:t>What this report covers:</w:t>
      </w:r>
    </w:p>
    <w:p w14:paraId="25B85834" w14:textId="77777777" w:rsidR="00E17847" w:rsidRPr="00E17847" w:rsidRDefault="00E17847" w:rsidP="00E17847">
      <w:pPr>
        <w:pStyle w:val="ListBullet"/>
        <w:numPr>
          <w:ilvl w:val="0"/>
          <w:numId w:val="0"/>
        </w:numPr>
        <w:ind w:left="360" w:hanging="360"/>
        <w:rPr>
          <w:lang w:val="en-GB"/>
        </w:rPr>
      </w:pPr>
    </w:p>
    <w:p w14:paraId="57E06015" w14:textId="77777777" w:rsidR="001B7114" w:rsidRDefault="0011092F">
      <w:pPr>
        <w:pStyle w:val="ListBullet"/>
      </w:pPr>
      <w:r>
        <w:t>Progress and impact in 2025</w:t>
      </w:r>
    </w:p>
    <w:p w14:paraId="55D2F379" w14:textId="77777777" w:rsidR="001B7114" w:rsidRDefault="0011092F">
      <w:pPr>
        <w:pStyle w:val="ListBullet"/>
      </w:pPr>
      <w:r>
        <w:t>Progress against equality objectives</w:t>
      </w:r>
    </w:p>
    <w:p w14:paraId="18D34DBD" w14:textId="77777777" w:rsidR="001B7114" w:rsidRDefault="0011092F">
      <w:pPr>
        <w:pStyle w:val="ListBullet"/>
      </w:pPr>
      <w:r>
        <w:t>Preventing and tackling harassment</w:t>
      </w:r>
    </w:p>
    <w:p w14:paraId="7D5A0AE5" w14:textId="77777777" w:rsidR="001B7114" w:rsidRDefault="0011092F">
      <w:pPr>
        <w:pStyle w:val="ListBullet"/>
      </w:pPr>
      <w:r>
        <w:t>Data and reporting</w:t>
      </w:r>
    </w:p>
    <w:p w14:paraId="0A4AADB3" w14:textId="77777777" w:rsidR="009327A3" w:rsidRDefault="009327A3" w:rsidP="009327A3">
      <w:pPr>
        <w:pStyle w:val="ListBullet"/>
        <w:numPr>
          <w:ilvl w:val="0"/>
          <w:numId w:val="0"/>
        </w:numPr>
        <w:ind w:left="360" w:hanging="360"/>
      </w:pPr>
    </w:p>
    <w:p w14:paraId="1EFA1234" w14:textId="4D92691F" w:rsidR="009327A3" w:rsidRPr="00D7042E" w:rsidRDefault="009327A3" w:rsidP="00D7042E">
      <w:pPr>
        <w:pStyle w:val="ListBullet"/>
        <w:numPr>
          <w:ilvl w:val="0"/>
          <w:numId w:val="0"/>
        </w:numPr>
        <w:rPr>
          <w:lang w:val="en-GB"/>
        </w:rPr>
      </w:pPr>
      <w:r w:rsidRPr="009327A3">
        <w:rPr>
          <w:lang w:val="en-GB"/>
        </w:rPr>
        <w:t>This report does not seek to capture all EDI activity at BU, as much of this work is already detailed through ongoing initiatives, equality charter submissions and action plan deliverables.</w:t>
      </w:r>
    </w:p>
    <w:p w14:paraId="0260FF16" w14:textId="78290A37" w:rsidR="001B7114" w:rsidRPr="00353E48" w:rsidRDefault="00B40F44">
      <w:pPr>
        <w:pStyle w:val="Heading1"/>
        <w:rPr>
          <w:color w:val="003000"/>
        </w:rPr>
      </w:pPr>
      <w:bookmarkStart w:id="2" w:name="_Toc233358275"/>
      <w:r w:rsidRPr="00353E48">
        <w:rPr>
          <w:color w:val="003000"/>
        </w:rPr>
        <w:t>A Snapshot of Progress and Impact in 2025</w:t>
      </w:r>
      <w:bookmarkEnd w:id="2"/>
    </w:p>
    <w:p w14:paraId="70DFD96D" w14:textId="77777777" w:rsidR="009327A3" w:rsidRDefault="009327A3" w:rsidP="009327A3">
      <w:pPr>
        <w:pStyle w:val="ListBullet"/>
      </w:pPr>
      <w:r>
        <w:t>EDI embedded within BU2035 strategy</w:t>
      </w:r>
    </w:p>
    <w:p w14:paraId="05866E37" w14:textId="346AAEE0" w:rsidR="009327A3" w:rsidRDefault="009327A3">
      <w:pPr>
        <w:pStyle w:val="ListBullet"/>
      </w:pPr>
      <w:r>
        <w:t>Inclusivity is a BU Value, voted for by our people</w:t>
      </w:r>
    </w:p>
    <w:p w14:paraId="510B2C0E" w14:textId="77777777" w:rsidR="009327A3" w:rsidRDefault="009327A3" w:rsidP="009327A3">
      <w:pPr>
        <w:pStyle w:val="ListBullet"/>
      </w:pPr>
      <w:r>
        <w:t>1.2% reduction in mean gender pay gap</w:t>
      </w:r>
    </w:p>
    <w:p w14:paraId="5FFB9189" w14:textId="256896A3" w:rsidR="009327A3" w:rsidRDefault="00DB41CF">
      <w:pPr>
        <w:pStyle w:val="ListBullet"/>
      </w:pPr>
      <w:r>
        <w:t>New Staff &amp; Student relationship policy</w:t>
      </w:r>
    </w:p>
    <w:p w14:paraId="7EB62AF2" w14:textId="77777777" w:rsidR="0045475C" w:rsidRDefault="0045475C" w:rsidP="0045475C">
      <w:pPr>
        <w:pStyle w:val="ListBullet"/>
      </w:pPr>
      <w:r>
        <w:t>Athena Swan institutional submission completed</w:t>
      </w:r>
    </w:p>
    <w:p w14:paraId="4BD67E40" w14:textId="3BB41474" w:rsidR="0045475C" w:rsidRDefault="0045475C">
      <w:pPr>
        <w:pStyle w:val="ListBullet"/>
      </w:pPr>
      <w:r>
        <w:t xml:space="preserve">52 women supported through targeted leadership development </w:t>
      </w:r>
      <w:proofErr w:type="spellStart"/>
      <w:r w:rsidR="00B40F44">
        <w:t>programmes</w:t>
      </w:r>
      <w:proofErr w:type="spellEnd"/>
    </w:p>
    <w:p w14:paraId="2DF2B611" w14:textId="6A9AED1F" w:rsidR="00B40F44" w:rsidRDefault="00B40F44">
      <w:pPr>
        <w:pStyle w:val="ListBullet"/>
      </w:pPr>
      <w:r>
        <w:t>30 senior leaders engaged as mentors through Aurora and Aurora Plus</w:t>
      </w:r>
    </w:p>
    <w:p w14:paraId="74FEFFC8" w14:textId="5F353EB1" w:rsidR="00B40F44" w:rsidRDefault="00B40F44">
      <w:pPr>
        <w:pStyle w:val="ListBullet"/>
      </w:pPr>
      <w:r>
        <w:t>7 EDI Chairs supported through executive coaching pilot</w:t>
      </w:r>
    </w:p>
    <w:p w14:paraId="60AABA84" w14:textId="12012E8D" w:rsidR="006E451F" w:rsidRDefault="006E451F">
      <w:pPr>
        <w:pStyle w:val="ListBullet"/>
      </w:pPr>
      <w:r>
        <w:t xml:space="preserve">80% </w:t>
      </w:r>
      <w:proofErr w:type="spellStart"/>
      <w:proofErr w:type="gramStart"/>
      <w:r>
        <w:t>programmes</w:t>
      </w:r>
      <w:proofErr w:type="spellEnd"/>
      <w:proofErr w:type="gramEnd"/>
      <w:r>
        <w:t xml:space="preserve"> aligned to EDI </w:t>
      </w:r>
      <w:proofErr w:type="gramStart"/>
      <w:r>
        <w:t>related</w:t>
      </w:r>
      <w:proofErr w:type="gramEnd"/>
      <w:r>
        <w:t xml:space="preserve"> UN Sustainability Development Goals</w:t>
      </w:r>
    </w:p>
    <w:p w14:paraId="693F4519" w14:textId="383824F4" w:rsidR="001B7114" w:rsidRDefault="0011092F" w:rsidP="00C31BAB">
      <w:pPr>
        <w:pStyle w:val="ListBullet"/>
      </w:pPr>
      <w:r>
        <w:t>20+ EDI events</w:t>
      </w:r>
      <w:r w:rsidR="00C31BAB">
        <w:t xml:space="preserve"> delivered,</w:t>
      </w:r>
      <w:r>
        <w:t xml:space="preserve"> engaging over 450 attendees</w:t>
      </w:r>
    </w:p>
    <w:p w14:paraId="3B4AAD38" w14:textId="77777777" w:rsidR="001B7114" w:rsidRDefault="0011092F">
      <w:pPr>
        <w:pStyle w:val="ListBullet"/>
      </w:pPr>
      <w:r>
        <w:t>470 members across 7 staff networks</w:t>
      </w:r>
    </w:p>
    <w:p w14:paraId="3AE40EB7" w14:textId="77777777" w:rsidR="001B7114" w:rsidRDefault="0011092F">
      <w:pPr>
        <w:pStyle w:val="ListBullet"/>
      </w:pPr>
      <w:r>
        <w:t>90% completion of sexual harassment training</w:t>
      </w:r>
    </w:p>
    <w:p w14:paraId="5A15665C" w14:textId="2CD5E00E" w:rsidR="001B7114" w:rsidRDefault="00C31BAB">
      <w:pPr>
        <w:pStyle w:val="ListBullet"/>
      </w:pPr>
      <w:r>
        <w:t>New Inclusive leadership workshop introduced</w:t>
      </w:r>
    </w:p>
    <w:p w14:paraId="46AC7AAB" w14:textId="3712014A" w:rsidR="00833AF2" w:rsidRPr="00353E48" w:rsidRDefault="0008058B" w:rsidP="00D93261">
      <w:pPr>
        <w:pStyle w:val="Heading1"/>
        <w:rPr>
          <w:color w:val="003000"/>
        </w:rPr>
      </w:pPr>
      <w:bookmarkStart w:id="3" w:name="_Toc233358276"/>
      <w:r w:rsidRPr="00353E48">
        <w:rPr>
          <w:color w:val="003000"/>
        </w:rPr>
        <w:lastRenderedPageBreak/>
        <w:t>Summary of Key Progress against our Equality Objectives</w:t>
      </w:r>
      <w:bookmarkEnd w:id="3"/>
      <w:r w:rsidRPr="00353E48">
        <w:rPr>
          <w:color w:val="003000"/>
        </w:rPr>
        <w:t xml:space="preserve"> </w:t>
      </w:r>
    </w:p>
    <w:p w14:paraId="4806652D" w14:textId="0FC95788" w:rsidR="0008058B" w:rsidRDefault="0008058B" w:rsidP="0008058B">
      <w:pPr>
        <w:rPr>
          <w:lang w:val="en-GB"/>
        </w:rPr>
      </w:pPr>
      <w:r w:rsidRPr="0008058B">
        <w:rPr>
          <w:lang w:val="en-GB"/>
        </w:rPr>
        <w:t>This section provides a high-level update on our progress against the Inclusivity Action Plan and the six Equality Objectives in the 2024–2026 EDI Strategic Plan</w:t>
      </w:r>
      <w:r w:rsidR="00833AF2">
        <w:rPr>
          <w:lang w:val="en-GB"/>
        </w:rPr>
        <w:t>:</w:t>
      </w:r>
    </w:p>
    <w:p w14:paraId="7B5CE23C" w14:textId="503B8020" w:rsidR="00833AF2" w:rsidRDefault="00833AF2" w:rsidP="00833AF2">
      <w:pPr>
        <w:pStyle w:val="ListBullet"/>
      </w:pPr>
      <w:r>
        <w:t>Equip and empower everyone to advance equity and inclusion, with a focus on strengthening inclusive leadership</w:t>
      </w:r>
    </w:p>
    <w:p w14:paraId="356021E4" w14:textId="4D88BF43" w:rsidR="00833AF2" w:rsidRDefault="00833AF2" w:rsidP="00833AF2">
      <w:pPr>
        <w:pStyle w:val="ListBullet"/>
      </w:pPr>
      <w:r>
        <w:t xml:space="preserve">Expand opportunities </w:t>
      </w:r>
      <w:r w:rsidR="00410570">
        <w:t>and elevate</w:t>
      </w:r>
      <w:r>
        <w:t xml:space="preserve"> under-represented talent</w:t>
      </w:r>
    </w:p>
    <w:p w14:paraId="4400F8AD" w14:textId="26E052C4" w:rsidR="00833AF2" w:rsidRDefault="00833AF2" w:rsidP="00833AF2">
      <w:pPr>
        <w:pStyle w:val="ListBullet"/>
      </w:pPr>
      <w:r>
        <w:t>Improve</w:t>
      </w:r>
      <w:r w:rsidR="00410570">
        <w:t xml:space="preserve"> traction through changed</w:t>
      </w:r>
      <w:r>
        <w:t xml:space="preserve"> governance</w:t>
      </w:r>
      <w:r w:rsidR="00410570">
        <w:t>, better MI (management information) and a focus on structural incl</w:t>
      </w:r>
      <w:r w:rsidR="00C01086">
        <w:t>usion</w:t>
      </w:r>
    </w:p>
    <w:p w14:paraId="7450DE4F" w14:textId="15214CC4" w:rsidR="00833AF2" w:rsidRDefault="00833AF2" w:rsidP="00833AF2">
      <w:pPr>
        <w:pStyle w:val="ListBullet"/>
      </w:pPr>
      <w:r>
        <w:t xml:space="preserve">Deliver </w:t>
      </w:r>
      <w:r w:rsidR="00C01086">
        <w:t xml:space="preserve">progress through </w:t>
      </w:r>
      <w:r>
        <w:t>equality charter commitments</w:t>
      </w:r>
    </w:p>
    <w:p w14:paraId="5D6D7841" w14:textId="77777777" w:rsidR="00833AF2" w:rsidRDefault="00833AF2" w:rsidP="00833AF2">
      <w:pPr>
        <w:pStyle w:val="ListBullet"/>
      </w:pPr>
      <w:r>
        <w:t>Foster belonging and work-life balance</w:t>
      </w:r>
    </w:p>
    <w:p w14:paraId="51F9E898" w14:textId="2F596A07" w:rsidR="00833AF2" w:rsidRPr="00833AF2" w:rsidRDefault="00C01086" w:rsidP="0008058B">
      <w:pPr>
        <w:pStyle w:val="ListBullet"/>
      </w:pPr>
      <w:r>
        <w:t>Foster</w:t>
      </w:r>
      <w:r w:rsidR="00833AF2">
        <w:t xml:space="preserve"> an inclusive student experience</w:t>
      </w:r>
    </w:p>
    <w:p w14:paraId="0E8DD34A" w14:textId="6B4AF272" w:rsidR="0008058B" w:rsidRPr="0008058B" w:rsidRDefault="0008058B" w:rsidP="0008058B">
      <w:pPr>
        <w:rPr>
          <w:lang w:val="en-GB"/>
        </w:rPr>
      </w:pPr>
      <w:r w:rsidRPr="0008058B">
        <w:rPr>
          <w:lang w:val="en-GB"/>
        </w:rPr>
        <w:t>The Inclusivity Action Plan aims to improve the experience of colleagues and students by further fostering a welcoming, supportive and inclusive culture.</w:t>
      </w:r>
    </w:p>
    <w:p w14:paraId="22666A90" w14:textId="4E12E74F" w:rsidR="005C60BD" w:rsidRPr="00353E48" w:rsidRDefault="005C60BD" w:rsidP="005C60BD">
      <w:pPr>
        <w:pStyle w:val="Heading1"/>
        <w:numPr>
          <w:ilvl w:val="0"/>
          <w:numId w:val="10"/>
        </w:numPr>
        <w:rPr>
          <w:color w:val="003000"/>
        </w:rPr>
      </w:pPr>
      <w:bookmarkStart w:id="4" w:name="_Toc233358277"/>
      <w:r w:rsidRPr="00353E48">
        <w:rPr>
          <w:color w:val="003000"/>
        </w:rPr>
        <w:t>Equip and Empower Everyone to Advance Equity and Inclusion, with a Focus on Strengthening Inclusive Leadership</w:t>
      </w:r>
      <w:bookmarkEnd w:id="4"/>
      <w:r w:rsidRPr="00353E48">
        <w:rPr>
          <w:color w:val="003000"/>
        </w:rPr>
        <w:t xml:space="preserve">   </w:t>
      </w:r>
    </w:p>
    <w:p w14:paraId="4E67849D" w14:textId="77777777" w:rsidR="005C60BD" w:rsidRPr="005E4CF5" w:rsidRDefault="005C60BD" w:rsidP="005C60BD">
      <w:pPr>
        <w:rPr>
          <w:b/>
          <w:bCs/>
        </w:rPr>
      </w:pPr>
    </w:p>
    <w:p w14:paraId="55DB817C" w14:textId="7925889A" w:rsidR="005C60BD" w:rsidRPr="00353E48" w:rsidRDefault="005C60BD" w:rsidP="00E21146">
      <w:pPr>
        <w:pStyle w:val="Heading2"/>
        <w:rPr>
          <w:color w:val="003000"/>
        </w:rPr>
      </w:pPr>
      <w:bookmarkStart w:id="5" w:name="_Toc233356516"/>
      <w:bookmarkStart w:id="6" w:name="_Toc233358278"/>
      <w:r w:rsidRPr="00353E48">
        <w:rPr>
          <w:color w:val="003000"/>
        </w:rPr>
        <w:t>Why this matters:</w:t>
      </w:r>
      <w:bookmarkEnd w:id="5"/>
      <w:bookmarkEnd w:id="6"/>
    </w:p>
    <w:p w14:paraId="79367537" w14:textId="77777777" w:rsidR="005E4CF5" w:rsidRPr="005E4CF5" w:rsidRDefault="005E4CF5" w:rsidP="005E4CF5">
      <w:pPr>
        <w:rPr>
          <w:lang w:val="en-GB"/>
        </w:rPr>
      </w:pPr>
      <w:r w:rsidRPr="005E4CF5">
        <w:rPr>
          <w:lang w:val="en-GB"/>
        </w:rPr>
        <w:t>Leading inclusively isn’t just a moral choice, inclusive leaders are more likely to achieve effective decision-making, foster collaboration, form stronger relationships and create a better and more harmonious working culture. By modelling inclusive behaviours, leaders help employees feel empowered, valued, and able to thrive.</w:t>
      </w:r>
    </w:p>
    <w:p w14:paraId="51C46442" w14:textId="7A2C3480" w:rsidR="00E21146" w:rsidRDefault="005E4CF5" w:rsidP="005E4CF5">
      <w:pPr>
        <w:rPr>
          <w:lang w:val="en-GB"/>
        </w:rPr>
      </w:pPr>
      <w:r w:rsidRPr="005E4CF5">
        <w:rPr>
          <w:lang w:val="en-GB"/>
        </w:rPr>
        <w:t xml:space="preserve">But lasting and real change requires more than leadership alone. Inclusion is shaped by both individual and collective </w:t>
      </w:r>
      <w:proofErr w:type="gramStart"/>
      <w:r w:rsidRPr="005E4CF5">
        <w:rPr>
          <w:lang w:val="en-GB"/>
        </w:rPr>
        <w:t>action,</w:t>
      </w:r>
      <w:proofErr w:type="gramEnd"/>
      <w:r w:rsidRPr="005E4CF5">
        <w:rPr>
          <w:lang w:val="en-GB"/>
        </w:rPr>
        <w:t xml:space="preserve"> it goes beyond just our leaders. Guided by our BU motto, “to learn is to change,” we want to empower everyone to deepen their self</w:t>
      </w:r>
      <w:r w:rsidRPr="005E4CF5">
        <w:rPr>
          <w:lang w:val="en-GB"/>
        </w:rPr>
        <w:noBreakHyphen/>
        <w:t>awareness, understand others’ lived experiences, and recognise the role they play in creating and promoting inclusion.</w:t>
      </w:r>
    </w:p>
    <w:p w14:paraId="57B5DF07" w14:textId="151B2E43" w:rsidR="00E21146" w:rsidRPr="00353E48" w:rsidRDefault="005E4CF5" w:rsidP="00E21146">
      <w:pPr>
        <w:pStyle w:val="Heading2"/>
        <w:rPr>
          <w:color w:val="003000"/>
        </w:rPr>
      </w:pPr>
      <w:bookmarkStart w:id="7" w:name="_Toc233356517"/>
      <w:bookmarkStart w:id="8" w:name="_Toc233358279"/>
      <w:r w:rsidRPr="00353E48">
        <w:rPr>
          <w:color w:val="003000"/>
        </w:rPr>
        <w:t>Key activity</w:t>
      </w:r>
      <w:r w:rsidR="000A6A31" w:rsidRPr="00353E48">
        <w:rPr>
          <w:color w:val="003000"/>
        </w:rPr>
        <w:t>:</w:t>
      </w:r>
      <w:bookmarkEnd w:id="7"/>
      <w:bookmarkEnd w:id="8"/>
    </w:p>
    <w:p w14:paraId="66794F4A" w14:textId="77777777" w:rsidR="000A6A31" w:rsidRPr="00E21146" w:rsidRDefault="000A6A31" w:rsidP="000A6A31">
      <w:pPr>
        <w:pStyle w:val="ListParagraph"/>
        <w:numPr>
          <w:ilvl w:val="0"/>
          <w:numId w:val="11"/>
        </w:numPr>
        <w:rPr>
          <w:b/>
          <w:bCs/>
        </w:rPr>
      </w:pPr>
      <w:bookmarkStart w:id="9" w:name="_Toc233356518"/>
      <w:bookmarkStart w:id="10" w:name="_Toc233358280"/>
      <w:r w:rsidRPr="00353E48">
        <w:rPr>
          <w:rStyle w:val="Heading3Char"/>
          <w:color w:val="003000"/>
          <w:lang w:val="en-GB"/>
        </w:rPr>
        <w:t>Building Inclusive Leadership Capability &amp; Inspiring Leaders to Adopt this Mindset:</w:t>
      </w:r>
      <w:bookmarkEnd w:id="9"/>
      <w:bookmarkEnd w:id="10"/>
      <w:r w:rsidRPr="00353E48">
        <w:rPr>
          <w:b/>
          <w:bCs/>
          <w:color w:val="003000"/>
          <w:lang w:val="en-GB"/>
        </w:rPr>
        <w:t xml:space="preserve"> </w:t>
      </w:r>
      <w:r w:rsidRPr="000A6A31">
        <w:t xml:space="preserve">Inclusive leadership capability has been strengthened through multiple, complementary approaches that support advocacy, deepen understanding, and encourage visible role-modelling. The Senior Leadership Conference provided dedicated space for leaders to explore inclusive leadership in practice, with a focus on compassion, curiosity, active listening and wellbeing. Across Aurora and ‘Aurora </w:t>
      </w:r>
      <w:proofErr w:type="gramStart"/>
      <w:r w:rsidRPr="000A6A31">
        <w:t>Plus’,</w:t>
      </w:r>
      <w:proofErr w:type="gramEnd"/>
      <w:r w:rsidRPr="000A6A31">
        <w:t xml:space="preserve"> around 30 internal mentors from BU’s leadership community supported participants’ development while strengthening their own inclusive leadership capability and exposure to diverse perspectives. Members of the University Leadership Team further demonstrated commitment by speaking at and attending </w:t>
      </w:r>
      <w:r w:rsidRPr="000A6A31">
        <w:lastRenderedPageBreak/>
        <w:t>staff-network-led events throughout the year, including Race Equality, Black History Month, LGBTQ+ and Disability History Month activities.</w:t>
      </w:r>
    </w:p>
    <w:p w14:paraId="082339A0" w14:textId="77777777" w:rsidR="00E21146" w:rsidRPr="008322CC" w:rsidRDefault="00E21146" w:rsidP="00E21146">
      <w:pPr>
        <w:pStyle w:val="ListParagraph"/>
        <w:rPr>
          <w:b/>
          <w:bCs/>
        </w:rPr>
      </w:pPr>
    </w:p>
    <w:p w14:paraId="34D89688" w14:textId="0646CC89" w:rsidR="00E21146" w:rsidRDefault="008322CC" w:rsidP="005921AC">
      <w:pPr>
        <w:pStyle w:val="ListParagraph"/>
        <w:numPr>
          <w:ilvl w:val="0"/>
          <w:numId w:val="11"/>
        </w:numPr>
        <w:spacing w:after="0"/>
      </w:pPr>
      <w:bookmarkStart w:id="11" w:name="_Toc233356519"/>
      <w:bookmarkStart w:id="12" w:name="_Toc233358281"/>
      <w:r w:rsidRPr="00353E48">
        <w:rPr>
          <w:rStyle w:val="Heading3Char"/>
          <w:color w:val="003000"/>
          <w:lang w:val="en-GB"/>
        </w:rPr>
        <w:t>New Managers Inclusive Leadership Workshop &amp; Hub:</w:t>
      </w:r>
      <w:bookmarkEnd w:id="11"/>
      <w:bookmarkEnd w:id="12"/>
      <w:r w:rsidRPr="00353E48">
        <w:rPr>
          <w:rStyle w:val="Heading3Char"/>
          <w:color w:val="003000"/>
          <w:lang w:val="en-GB"/>
        </w:rPr>
        <w:t xml:space="preserve"> </w:t>
      </w:r>
      <w:r w:rsidRPr="008322CC">
        <w:t xml:space="preserve">A new mandatory ‘Managing Inclusively’ workshop was launched in late 2025 to support managers strengthen inclusive leadership skills, </w:t>
      </w:r>
      <w:proofErr w:type="spellStart"/>
      <w:r w:rsidRPr="008322CC">
        <w:t>recognise</w:t>
      </w:r>
      <w:proofErr w:type="spellEnd"/>
      <w:r w:rsidRPr="008322CC">
        <w:t xml:space="preserve"> and manage bias and make fairer decisions. This complements wider training such as ‘Managing </w:t>
      </w:r>
      <w:proofErr w:type="gramStart"/>
      <w:r w:rsidRPr="008322CC">
        <w:t>Wellbeing’,</w:t>
      </w:r>
      <w:proofErr w:type="gramEnd"/>
      <w:r w:rsidRPr="008322CC">
        <w:t xml:space="preserve"> which supports managers in promoting staff wellbeing and implementing reasonable adjustments effectively.  The updated EDI Managers Hub brings together self</w:t>
      </w:r>
      <w:r w:rsidRPr="008322CC">
        <w:noBreakHyphen/>
        <w:t>assessment tools, learning resources and practical guidance to support self</w:t>
      </w:r>
      <w:r w:rsidRPr="008322CC">
        <w:noBreakHyphen/>
        <w:t>directed development, with a strong emphasis on self</w:t>
      </w:r>
      <w:r w:rsidRPr="008322CC">
        <w:noBreakHyphen/>
        <w:t>awareness as a foundation for inclusive leadership.</w:t>
      </w:r>
    </w:p>
    <w:p w14:paraId="4AEEDFA1" w14:textId="77777777" w:rsidR="005921AC" w:rsidRPr="008322CC" w:rsidRDefault="005921AC" w:rsidP="005921AC">
      <w:pPr>
        <w:spacing w:after="0"/>
      </w:pPr>
    </w:p>
    <w:p w14:paraId="4BA052B1" w14:textId="77777777" w:rsidR="000A161F" w:rsidRDefault="008322CC" w:rsidP="005921AC">
      <w:pPr>
        <w:pStyle w:val="ListParagraph"/>
        <w:numPr>
          <w:ilvl w:val="0"/>
          <w:numId w:val="11"/>
        </w:numPr>
        <w:spacing w:after="0"/>
      </w:pPr>
      <w:bookmarkStart w:id="13" w:name="_Toc233356520"/>
      <w:bookmarkStart w:id="14" w:name="_Toc233358282"/>
      <w:r w:rsidRPr="00353E48">
        <w:rPr>
          <w:rStyle w:val="Heading3Char"/>
          <w:color w:val="003000"/>
          <w:lang w:val="en-GB"/>
        </w:rPr>
        <w:t>Strengthened Staff EDI Training &amp; Learning Opportunities</w:t>
      </w:r>
      <w:r w:rsidR="000A161F" w:rsidRPr="00353E48">
        <w:rPr>
          <w:rStyle w:val="Heading3Char"/>
          <w:color w:val="003000"/>
          <w:lang w:val="en-GB"/>
        </w:rPr>
        <w:t>:</w:t>
      </w:r>
      <w:bookmarkEnd w:id="13"/>
      <w:bookmarkEnd w:id="14"/>
      <w:r w:rsidR="000A161F">
        <w:rPr>
          <w:b/>
          <w:bCs/>
          <w:lang w:val="en-GB"/>
        </w:rPr>
        <w:t xml:space="preserve"> </w:t>
      </w:r>
      <w:r w:rsidR="000A161F" w:rsidRPr="000A161F">
        <w:t xml:space="preserve">Ten new training opportunities were launched to help embed inclusive </w:t>
      </w:r>
      <w:proofErr w:type="spellStart"/>
      <w:r w:rsidR="000A161F" w:rsidRPr="000A161F">
        <w:t>behaviours</w:t>
      </w:r>
      <w:proofErr w:type="spellEnd"/>
      <w:r w:rsidR="000A161F" w:rsidRPr="000A161F">
        <w:t xml:space="preserve">, including a new ‘Tackling Sexual Harassment &amp; Misconduct’ module, which saw strong early engagement. Staff also completed 856 online EDI bitesize modules, and around 100 colleagues attended cultural awareness workshops- helping to deepen understanding of lived experience and inclusive </w:t>
      </w:r>
      <w:proofErr w:type="spellStart"/>
      <w:r w:rsidR="000A161F" w:rsidRPr="000A161F">
        <w:t>behaviours</w:t>
      </w:r>
      <w:proofErr w:type="spellEnd"/>
      <w:r w:rsidR="000A161F" w:rsidRPr="000A161F">
        <w:t xml:space="preserve">. In addition, about 30 staff attended Mental Health First Aider training, strengthening </w:t>
      </w:r>
      <w:proofErr w:type="gramStart"/>
      <w:r w:rsidR="000A161F" w:rsidRPr="000A161F">
        <w:t>wellbeing</w:t>
      </w:r>
      <w:proofErr w:type="gramEnd"/>
      <w:r w:rsidR="000A161F" w:rsidRPr="000A161F">
        <w:t xml:space="preserve"> support across the </w:t>
      </w:r>
      <w:proofErr w:type="spellStart"/>
      <w:r w:rsidR="000A161F" w:rsidRPr="000A161F">
        <w:t>organisation</w:t>
      </w:r>
      <w:proofErr w:type="spellEnd"/>
      <w:r w:rsidR="000A161F" w:rsidRPr="000A161F">
        <w:t>. Despite this progress, increasing awareness and engagement with learning opportunities remains a key focus for the year ahead.</w:t>
      </w:r>
    </w:p>
    <w:p w14:paraId="6DB4F915" w14:textId="77777777" w:rsidR="00E21146" w:rsidRPr="000A161F" w:rsidRDefault="00E21146" w:rsidP="00E21146">
      <w:pPr>
        <w:pStyle w:val="ListParagraph"/>
      </w:pPr>
    </w:p>
    <w:p w14:paraId="0F56CF9D" w14:textId="1BE86DD8" w:rsidR="00E21146" w:rsidRPr="00E21146" w:rsidRDefault="000A161F" w:rsidP="00E21146">
      <w:pPr>
        <w:pStyle w:val="ListParagraph"/>
        <w:numPr>
          <w:ilvl w:val="0"/>
          <w:numId w:val="11"/>
        </w:numPr>
        <w:spacing w:after="0"/>
        <w:rPr>
          <w:b/>
          <w:bCs/>
        </w:rPr>
      </w:pPr>
      <w:bookmarkStart w:id="15" w:name="_Toc233356521"/>
      <w:bookmarkStart w:id="16" w:name="_Toc233358283"/>
      <w:r w:rsidRPr="00353E48">
        <w:rPr>
          <w:rStyle w:val="Heading3Char"/>
          <w:color w:val="003000"/>
          <w:lang w:val="en-GB"/>
        </w:rPr>
        <w:t>Increasing and improving our communications about EDI:</w:t>
      </w:r>
      <w:bookmarkEnd w:id="15"/>
      <w:bookmarkEnd w:id="16"/>
      <w:r w:rsidRPr="00353E48">
        <w:rPr>
          <w:b/>
          <w:bCs/>
          <w:color w:val="003000"/>
          <w:lang w:val="en-GB"/>
        </w:rPr>
        <w:t xml:space="preserve"> </w:t>
      </w:r>
      <w:r w:rsidRPr="000A161F">
        <w:t xml:space="preserve">Working collaboratively across BU we have delivered a range of opportunities for staff to engage with critical EDI topics. These initiatives weave together storytelling, listening, and sharing experiences. The Inclusivity Calendar includes events such as the Neurodiversity Alumni Panel, Black History Month Summit, Race Equality Conference, </w:t>
      </w:r>
      <w:proofErr w:type="spellStart"/>
      <w:r w:rsidRPr="000A161F">
        <w:t>BourneFree</w:t>
      </w:r>
      <w:proofErr w:type="spellEnd"/>
      <w:r w:rsidRPr="000A161F">
        <w:t xml:space="preserve"> parade, Rainbow Office Hours, Human Libraries, podcasts and more. With more than 500 attendees, these initiatives helped amplify diverse voices, build allyship and strengthen staff belonging.</w:t>
      </w:r>
    </w:p>
    <w:p w14:paraId="00E46DE4" w14:textId="77777777" w:rsidR="00E21146" w:rsidRPr="00E21146" w:rsidRDefault="00E21146" w:rsidP="00E21146">
      <w:pPr>
        <w:spacing w:after="0"/>
        <w:rPr>
          <w:b/>
          <w:bCs/>
        </w:rPr>
      </w:pPr>
    </w:p>
    <w:p w14:paraId="4A933A26" w14:textId="0496C017" w:rsidR="000A6A31" w:rsidRPr="00E21146" w:rsidRDefault="003E68BA" w:rsidP="00E21146">
      <w:pPr>
        <w:pStyle w:val="ListParagraph"/>
        <w:numPr>
          <w:ilvl w:val="0"/>
          <w:numId w:val="11"/>
        </w:numPr>
        <w:spacing w:after="0"/>
        <w:rPr>
          <w:b/>
          <w:bCs/>
        </w:rPr>
      </w:pPr>
      <w:bookmarkStart w:id="17" w:name="_Toc233356522"/>
      <w:bookmarkStart w:id="18" w:name="_Toc233358284"/>
      <w:r w:rsidRPr="00353E48">
        <w:rPr>
          <w:rStyle w:val="Heading3Char"/>
          <w:color w:val="003000"/>
          <w:lang w:val="en-GB"/>
        </w:rPr>
        <w:t>Strengthening Community Engagement and External Impact</w:t>
      </w:r>
      <w:bookmarkEnd w:id="17"/>
      <w:bookmarkEnd w:id="18"/>
      <w:r w:rsidRPr="00353E48">
        <w:rPr>
          <w:b/>
          <w:bCs/>
          <w:color w:val="003000"/>
          <w:lang w:val="en-GB"/>
        </w:rPr>
        <w:t xml:space="preserve">: </w:t>
      </w:r>
      <w:r w:rsidRPr="003E68BA">
        <w:t xml:space="preserve">We work closely with local partners and host regular on-campus meetings with charities and community </w:t>
      </w:r>
      <w:proofErr w:type="spellStart"/>
      <w:r w:rsidRPr="003E68BA">
        <w:t>organisations</w:t>
      </w:r>
      <w:proofErr w:type="spellEnd"/>
      <w:r w:rsidRPr="003E68BA">
        <w:t xml:space="preserve">, creating space to share expertise and make a positive difference together. Major events such as the Black History Month Summit and Race Equality Conference brought together community partners, public sector </w:t>
      </w:r>
      <w:proofErr w:type="spellStart"/>
      <w:r w:rsidRPr="003E68BA">
        <w:t>organisations</w:t>
      </w:r>
      <w:proofErr w:type="spellEnd"/>
      <w:r w:rsidRPr="003E68BA">
        <w:t xml:space="preserve"> and external experts to reflect, connect and commit to meaningful change. Our public engagement and research activity continues to address inequality and amplify underrepresented voices. This includes partnerships to advance girls’ and women’s football with AFC Bournemouth; tackling inequality in maternity care; engaging LGBTQ+ young people on experiences of the online world; and the work of the Centre for Seldom Heard Voices, which brings together academics and practitioners to support inclusive social care practice.</w:t>
      </w:r>
    </w:p>
    <w:p w14:paraId="51584EE1" w14:textId="7AB54846" w:rsidR="001B7114" w:rsidRPr="004E759F" w:rsidRDefault="0011092F">
      <w:pPr>
        <w:pStyle w:val="Heading1"/>
        <w:rPr>
          <w:color w:val="003000"/>
        </w:rPr>
      </w:pPr>
      <w:bookmarkStart w:id="19" w:name="_Toc233358285"/>
      <w:r w:rsidRPr="004E759F">
        <w:rPr>
          <w:color w:val="003000"/>
        </w:rPr>
        <w:lastRenderedPageBreak/>
        <w:t xml:space="preserve">2. </w:t>
      </w:r>
      <w:r w:rsidR="00622919" w:rsidRPr="004E759F">
        <w:rPr>
          <w:color w:val="003000"/>
        </w:rPr>
        <w:t>Expand Opportunities and Elevate Under-Represented Talent</w:t>
      </w:r>
      <w:bookmarkEnd w:id="19"/>
    </w:p>
    <w:p w14:paraId="7F4AC8C8" w14:textId="77777777" w:rsidR="00622919" w:rsidRPr="004E759F" w:rsidRDefault="00622919" w:rsidP="00E93613">
      <w:pPr>
        <w:pStyle w:val="Heading2"/>
        <w:rPr>
          <w:color w:val="003000"/>
          <w:lang w:val="en-GB"/>
        </w:rPr>
      </w:pPr>
      <w:bookmarkStart w:id="20" w:name="_Toc233356524"/>
      <w:bookmarkStart w:id="21" w:name="_Toc233358286"/>
      <w:r w:rsidRPr="004E759F">
        <w:rPr>
          <w:color w:val="003000"/>
          <w:lang w:val="en-GB"/>
        </w:rPr>
        <w:t xml:space="preserve">Why </w:t>
      </w:r>
      <w:proofErr w:type="gramStart"/>
      <w:r w:rsidRPr="004E759F">
        <w:rPr>
          <w:color w:val="003000"/>
          <w:lang w:val="en-GB"/>
        </w:rPr>
        <w:t>this matters</w:t>
      </w:r>
      <w:bookmarkEnd w:id="20"/>
      <w:bookmarkEnd w:id="21"/>
      <w:proofErr w:type="gramEnd"/>
    </w:p>
    <w:p w14:paraId="73059B63" w14:textId="77777777" w:rsidR="00622919" w:rsidRPr="00622919" w:rsidRDefault="00622919" w:rsidP="00622919">
      <w:pPr>
        <w:rPr>
          <w:lang w:val="en-GB"/>
        </w:rPr>
      </w:pPr>
      <w:r w:rsidRPr="00622919">
        <w:rPr>
          <w:lang w:val="en-GB"/>
        </w:rPr>
        <w:t>We offer career development, mentoring and training to help staff thrive, alongside targeted initiatives that support underrepresented groups and build a more diverse leadership pipeline that reflects our university community.</w:t>
      </w:r>
    </w:p>
    <w:p w14:paraId="3927132F" w14:textId="77777777" w:rsidR="00622919" w:rsidRPr="00622919" w:rsidRDefault="00622919" w:rsidP="00622919">
      <w:pPr>
        <w:rPr>
          <w:lang w:val="en-GB"/>
        </w:rPr>
      </w:pPr>
      <w:r w:rsidRPr="00622919">
        <w:rPr>
          <w:lang w:val="en-GB"/>
        </w:rPr>
        <w:t>Research shows that certain groups have less opportunity for development at work, missing out on valuable feedback, mentorships, and sponsorships, which can impede growth and progression.</w:t>
      </w:r>
    </w:p>
    <w:p w14:paraId="574897B2" w14:textId="543A80FA" w:rsidR="00622919" w:rsidRPr="00E93613" w:rsidRDefault="00622919">
      <w:pPr>
        <w:rPr>
          <w:lang w:val="en-GB"/>
        </w:rPr>
      </w:pPr>
      <w:r w:rsidRPr="00622919">
        <w:rPr>
          <w:lang w:val="en-GB"/>
        </w:rPr>
        <w:t>Understanding that there are barriers in place to individuals from certain groups, these initiatives work to counteract this disadvantage and create opportunities to level the playing field.</w:t>
      </w:r>
    </w:p>
    <w:p w14:paraId="2E53B466" w14:textId="69CD913D" w:rsidR="00855407" w:rsidRPr="00E17763" w:rsidRDefault="00E93613" w:rsidP="00855407">
      <w:pPr>
        <w:pStyle w:val="Heading2"/>
        <w:rPr>
          <w:color w:val="003000"/>
        </w:rPr>
      </w:pPr>
      <w:bookmarkStart w:id="22" w:name="_Toc233356525"/>
      <w:bookmarkStart w:id="23" w:name="_Toc233358287"/>
      <w:r w:rsidRPr="00E17763">
        <w:rPr>
          <w:color w:val="003000"/>
        </w:rPr>
        <w:t>Key activity:</w:t>
      </w:r>
      <w:bookmarkEnd w:id="22"/>
      <w:bookmarkEnd w:id="23"/>
    </w:p>
    <w:p w14:paraId="263A1AF0" w14:textId="77777777" w:rsidR="00855407" w:rsidRDefault="00855407" w:rsidP="00855407">
      <w:pPr>
        <w:pStyle w:val="ListParagraph"/>
        <w:numPr>
          <w:ilvl w:val="0"/>
          <w:numId w:val="12"/>
        </w:numPr>
      </w:pPr>
      <w:bookmarkStart w:id="24" w:name="_Toc233356526"/>
      <w:bookmarkStart w:id="25" w:name="_Toc233358288"/>
      <w:r w:rsidRPr="00E17763">
        <w:rPr>
          <w:rStyle w:val="Heading3Char"/>
          <w:color w:val="003000"/>
          <w:lang w:val="en-GB"/>
        </w:rPr>
        <w:t>Inclusive Futures Coaching Pilot:</w:t>
      </w:r>
      <w:bookmarkEnd w:id="24"/>
      <w:bookmarkEnd w:id="25"/>
      <w:r w:rsidRPr="00E17763">
        <w:rPr>
          <w:b/>
          <w:bCs/>
          <w:color w:val="003000"/>
          <w:lang w:val="en-GB"/>
        </w:rPr>
        <w:t xml:space="preserve"> </w:t>
      </w:r>
      <w:r w:rsidRPr="00855407">
        <w:rPr>
          <w:lang w:val="en-GB"/>
        </w:rPr>
        <w:t xml:space="preserve">Investing in our Equality Chairs: </w:t>
      </w:r>
      <w:r w:rsidRPr="00855407">
        <w:t xml:space="preserve">As part of a cross-university initiative led by Strive Higher, we participated in the ‘Inclusive Futures Coaching </w:t>
      </w:r>
      <w:proofErr w:type="spellStart"/>
      <w:r w:rsidRPr="00855407">
        <w:t>Programme</w:t>
      </w:r>
      <w:proofErr w:type="spellEnd"/>
      <w:r w:rsidRPr="00855407">
        <w:t xml:space="preserve">’, a pilot designed to nurture diverse leadership talent development and create a supportive, inclusive workplace. Participants were paired with highly skilled external executive coaches, providing dedicated space and time to reflect on and explore opportunities, clarify goals and take meaningful steps to achieve professional goals. At BU, this opportunity was offered to our Equality Charter chairs and staff network co-chairs, with seven participants engaging in six coaching sessions over a </w:t>
      </w:r>
      <w:proofErr w:type="gramStart"/>
      <w:r w:rsidRPr="00855407">
        <w:t>6-12 month</w:t>
      </w:r>
      <w:proofErr w:type="gramEnd"/>
      <w:r w:rsidRPr="00855407">
        <w:t xml:space="preserve"> period. </w:t>
      </w:r>
    </w:p>
    <w:p w14:paraId="669CB15D" w14:textId="77777777" w:rsidR="00922DE7" w:rsidRPr="00855407" w:rsidRDefault="00922DE7" w:rsidP="00922DE7">
      <w:pPr>
        <w:pStyle w:val="ListParagraph"/>
      </w:pPr>
    </w:p>
    <w:p w14:paraId="08B1189A" w14:textId="77777777" w:rsidR="00922DE7" w:rsidRPr="00922DE7" w:rsidRDefault="00922DE7" w:rsidP="00922DE7">
      <w:pPr>
        <w:pStyle w:val="ListParagraph"/>
        <w:numPr>
          <w:ilvl w:val="0"/>
          <w:numId w:val="12"/>
        </w:numPr>
        <w:rPr>
          <w:b/>
          <w:bCs/>
        </w:rPr>
      </w:pPr>
      <w:bookmarkStart w:id="26" w:name="_Toc233358289"/>
      <w:bookmarkStart w:id="27" w:name="_Toc233356527"/>
      <w:r w:rsidRPr="00E17763">
        <w:rPr>
          <w:rStyle w:val="Heading3Char"/>
          <w:color w:val="003000"/>
          <w:lang w:val="en-GB"/>
        </w:rPr>
        <w:t xml:space="preserve">Aurora: 17 Women Participated in </w:t>
      </w:r>
      <w:proofErr w:type="spellStart"/>
      <w:r w:rsidRPr="00E17763">
        <w:rPr>
          <w:rStyle w:val="Heading3Char"/>
          <w:color w:val="003000"/>
          <w:lang w:val="en-GB"/>
        </w:rPr>
        <w:t>AdvanceHE’s</w:t>
      </w:r>
      <w:proofErr w:type="spellEnd"/>
      <w:r w:rsidRPr="00E17763">
        <w:rPr>
          <w:rStyle w:val="Heading3Char"/>
          <w:color w:val="003000"/>
          <w:lang w:val="en-GB"/>
        </w:rPr>
        <w:t xml:space="preserve"> Leadership Development Programme:</w:t>
      </w:r>
      <w:bookmarkEnd w:id="26"/>
      <w:r w:rsidRPr="00E17763">
        <w:rPr>
          <w:rStyle w:val="Heading3Char"/>
          <w:color w:val="003000"/>
          <w:lang w:val="en-GB"/>
        </w:rPr>
        <w:t xml:space="preserve"> </w:t>
      </w:r>
      <w:r w:rsidRPr="00E17763">
        <w:t>This</w:t>
      </w:r>
      <w:bookmarkEnd w:id="27"/>
      <w:r w:rsidRPr="00922DE7">
        <w:t xml:space="preserve"> flagship </w:t>
      </w:r>
      <w:proofErr w:type="spellStart"/>
      <w:r w:rsidRPr="00922DE7">
        <w:t>programme</w:t>
      </w:r>
      <w:proofErr w:type="spellEnd"/>
      <w:r w:rsidRPr="00922DE7">
        <w:t xml:space="preserve"> is designed to empower women to </w:t>
      </w:r>
      <w:proofErr w:type="spellStart"/>
      <w:r w:rsidRPr="00922DE7">
        <w:t>realise</w:t>
      </w:r>
      <w:proofErr w:type="spellEnd"/>
      <w:r w:rsidRPr="00922DE7">
        <w:t xml:space="preserve"> their leadership potential and take proactive steps toward career growth. Each participant is paired with a BU mentor for additional support and </w:t>
      </w:r>
      <w:proofErr w:type="gramStart"/>
      <w:r w:rsidRPr="00922DE7">
        <w:t>guidance .</w:t>
      </w:r>
      <w:proofErr w:type="gramEnd"/>
      <w:r w:rsidRPr="00922DE7">
        <w:t xml:space="preserve"> Senior leaders, including members of UET attended the final celebration, and feedback has been very positive, with participants reporting increased confidence and greater willingness to take on projects, speak publicly and network.</w:t>
      </w:r>
    </w:p>
    <w:p w14:paraId="2D719F02" w14:textId="77777777" w:rsidR="00922DE7" w:rsidRPr="00922DE7" w:rsidRDefault="00922DE7" w:rsidP="00922DE7">
      <w:pPr>
        <w:pStyle w:val="ListParagraph"/>
        <w:rPr>
          <w:b/>
          <w:bCs/>
        </w:rPr>
      </w:pPr>
    </w:p>
    <w:p w14:paraId="1B106C61" w14:textId="77777777" w:rsidR="00C361E7" w:rsidRDefault="00922DE7" w:rsidP="00C361E7">
      <w:pPr>
        <w:pStyle w:val="ListParagraph"/>
        <w:numPr>
          <w:ilvl w:val="0"/>
          <w:numId w:val="12"/>
        </w:numPr>
      </w:pPr>
      <w:bookmarkStart w:id="28" w:name="_Toc233356528"/>
      <w:bookmarkStart w:id="29" w:name="_Toc233358290"/>
      <w:r w:rsidRPr="00C078D0">
        <w:rPr>
          <w:rStyle w:val="Heading3Char"/>
          <w:color w:val="003000"/>
          <w:lang w:val="en-GB"/>
        </w:rPr>
        <w:t xml:space="preserve">‘Aurora </w:t>
      </w:r>
      <w:proofErr w:type="spellStart"/>
      <w:r w:rsidRPr="00C078D0">
        <w:rPr>
          <w:rStyle w:val="Heading3Char"/>
          <w:color w:val="003000"/>
          <w:lang w:val="en-GB"/>
        </w:rPr>
        <w:t>Plus’</w:t>
      </w:r>
      <w:proofErr w:type="spellEnd"/>
      <w:r w:rsidRPr="00C078D0">
        <w:rPr>
          <w:rStyle w:val="Heading3Char"/>
          <w:color w:val="003000"/>
          <w:lang w:val="en-GB"/>
        </w:rPr>
        <w:t xml:space="preserve"> Initiative- Expanding Access to Leadership Development</w:t>
      </w:r>
      <w:r w:rsidR="00C361E7" w:rsidRPr="00C078D0">
        <w:rPr>
          <w:rStyle w:val="Heading3Char"/>
          <w:color w:val="003000"/>
          <w:lang w:val="en-GB"/>
        </w:rPr>
        <w:t>:</w:t>
      </w:r>
      <w:bookmarkEnd w:id="28"/>
      <w:bookmarkEnd w:id="29"/>
      <w:r w:rsidR="00C361E7">
        <w:rPr>
          <w:b/>
          <w:bCs/>
          <w:lang w:val="en-GB"/>
        </w:rPr>
        <w:t xml:space="preserve"> </w:t>
      </w:r>
      <w:r w:rsidR="00C361E7" w:rsidRPr="00C361E7">
        <w:t xml:space="preserve">To respond to the high demand, but limited spaces, for the Aurora </w:t>
      </w:r>
      <w:proofErr w:type="spellStart"/>
      <w:r w:rsidR="00C361E7" w:rsidRPr="00C361E7">
        <w:t>Programme</w:t>
      </w:r>
      <w:proofErr w:type="spellEnd"/>
      <w:r w:rsidR="00C361E7" w:rsidRPr="00C361E7">
        <w:t>, we launched ‘Aurora Plus’, extending support to an additional 35 applicants. This initiative included mentorship opportunities and two bespoke events. Participants reported feeling motivated, and clearer about their next steps.</w:t>
      </w:r>
    </w:p>
    <w:p w14:paraId="5BE6AAA4" w14:textId="77777777" w:rsidR="00C9570E" w:rsidRDefault="00C9570E" w:rsidP="00C9570E">
      <w:pPr>
        <w:pStyle w:val="ListParagraph"/>
      </w:pPr>
    </w:p>
    <w:p w14:paraId="29F71CDA" w14:textId="455B6427" w:rsidR="00C9570E" w:rsidRPr="00567EBC" w:rsidRDefault="00C9570E" w:rsidP="00567EBC">
      <w:pPr>
        <w:pStyle w:val="ListParagraph"/>
        <w:numPr>
          <w:ilvl w:val="0"/>
          <w:numId w:val="12"/>
        </w:numPr>
        <w:rPr>
          <w:lang w:val="en-GB"/>
        </w:rPr>
      </w:pPr>
      <w:bookmarkStart w:id="30" w:name="_Toc233356529"/>
      <w:bookmarkStart w:id="31" w:name="_Toc233358291"/>
      <w:r w:rsidRPr="00C078D0">
        <w:rPr>
          <w:rStyle w:val="Heading3Char"/>
          <w:color w:val="003000"/>
          <w:lang w:val="en-GB"/>
        </w:rPr>
        <w:t>Women’s Academic Network (WAN): Championing the Success of Women at BU:</w:t>
      </w:r>
      <w:bookmarkEnd w:id="30"/>
      <w:bookmarkEnd w:id="31"/>
      <w:r w:rsidRPr="00C078D0">
        <w:rPr>
          <w:b/>
          <w:bCs/>
          <w:color w:val="003000"/>
          <w:lang w:val="en-GB"/>
        </w:rPr>
        <w:t xml:space="preserve"> </w:t>
      </w:r>
      <w:r w:rsidRPr="00C078D0">
        <w:rPr>
          <w:color w:val="003000"/>
        </w:rPr>
        <w:t xml:space="preserve">WAN </w:t>
      </w:r>
      <w:r w:rsidRPr="00C9570E">
        <w:t xml:space="preserve">is dedicated to fostering an inclusive and supportive environment that champions the success and wellbeing of women in academia. In 2025, WAN hosted five writing retreats, a networking event for International Women’s Day, speaker sessions, and </w:t>
      </w:r>
      <w:r w:rsidRPr="00C9570E">
        <w:lastRenderedPageBreak/>
        <w:t>sponsored gender-related research activities across BU. These events are highly valued by participants</w:t>
      </w:r>
      <w:r>
        <w:t xml:space="preserve">: </w:t>
      </w:r>
    </w:p>
    <w:p w14:paraId="19746C57" w14:textId="1BB64797" w:rsidR="00855407" w:rsidRPr="00C078D0" w:rsidRDefault="00C9570E" w:rsidP="00C9570E">
      <w:pPr>
        <w:pStyle w:val="IntenseQuote"/>
        <w:rPr>
          <w:b w:val="0"/>
          <w:bCs w:val="0"/>
          <w:color w:val="003000"/>
          <w:lang w:val="en-GB"/>
        </w:rPr>
      </w:pPr>
      <w:r w:rsidRPr="00C078D0">
        <w:rPr>
          <w:b w:val="0"/>
          <w:bCs w:val="0"/>
          <w:color w:val="003000"/>
          <w:lang w:val="en-GB"/>
        </w:rPr>
        <w:t xml:space="preserve">“These days are some of the most productive that I spend all year. When I think about all the publishable work I have produced in the last few years, most of these papers have their roots in the WAN writing days.” – WAN Member </w:t>
      </w:r>
    </w:p>
    <w:p w14:paraId="23864BB3" w14:textId="260AC1E5" w:rsidR="001B7114" w:rsidRPr="00C078D0" w:rsidRDefault="0011092F">
      <w:pPr>
        <w:pStyle w:val="Heading1"/>
        <w:rPr>
          <w:color w:val="003000"/>
        </w:rPr>
      </w:pPr>
      <w:bookmarkStart w:id="32" w:name="_Toc233358292"/>
      <w:r w:rsidRPr="00C078D0">
        <w:rPr>
          <w:color w:val="003000"/>
        </w:rPr>
        <w:t xml:space="preserve">3. </w:t>
      </w:r>
      <w:r w:rsidR="00A46BC4" w:rsidRPr="00C078D0">
        <w:rPr>
          <w:color w:val="003000"/>
        </w:rPr>
        <w:t>Improve Traction through Changed Governance, better MI (management information) and a Focus on Structural Inclusion</w:t>
      </w:r>
      <w:bookmarkEnd w:id="32"/>
    </w:p>
    <w:p w14:paraId="379F2251" w14:textId="77777777" w:rsidR="00A46BC4" w:rsidRPr="00C078D0" w:rsidRDefault="00A46BC4">
      <w:pPr>
        <w:rPr>
          <w:color w:val="003000"/>
        </w:rPr>
      </w:pPr>
    </w:p>
    <w:p w14:paraId="4E45A019" w14:textId="214A0BF5" w:rsidR="00A46BC4" w:rsidRPr="00C078D0" w:rsidRDefault="00A46BC4" w:rsidP="00A46BC4">
      <w:pPr>
        <w:pStyle w:val="Heading2"/>
        <w:rPr>
          <w:color w:val="003000"/>
          <w:lang w:val="en-GB"/>
        </w:rPr>
      </w:pPr>
      <w:bookmarkStart w:id="33" w:name="_Toc233356531"/>
      <w:bookmarkStart w:id="34" w:name="_Toc233358293"/>
      <w:r w:rsidRPr="00C078D0">
        <w:rPr>
          <w:color w:val="003000"/>
          <w:lang w:val="en-GB"/>
        </w:rPr>
        <w:t>Why this matters</w:t>
      </w:r>
      <w:r w:rsidR="00911787" w:rsidRPr="00C078D0">
        <w:rPr>
          <w:color w:val="003000"/>
          <w:lang w:val="en-GB"/>
        </w:rPr>
        <w:t>:</w:t>
      </w:r>
      <w:bookmarkEnd w:id="33"/>
      <w:bookmarkEnd w:id="34"/>
    </w:p>
    <w:p w14:paraId="38A59845" w14:textId="77777777" w:rsidR="00A46BC4" w:rsidRPr="00A46BC4" w:rsidRDefault="00A46BC4" w:rsidP="00A46BC4">
      <w:pPr>
        <w:rPr>
          <w:lang w:val="en-GB"/>
        </w:rPr>
      </w:pPr>
      <w:r w:rsidRPr="00A46BC4">
        <w:rPr>
          <w:lang w:val="en-GB"/>
        </w:rPr>
        <w:t>By embedding EDI into our institutional priorities, core people processes and governance structures, we can both comply with our legal duties as well as further foster a workplace where all individuals are able to thrive and contribute fully. </w:t>
      </w:r>
    </w:p>
    <w:p w14:paraId="43CF5B91" w14:textId="77777777" w:rsidR="00A46BC4" w:rsidRPr="00A46BC4" w:rsidRDefault="00A46BC4" w:rsidP="00A46BC4">
      <w:pPr>
        <w:rPr>
          <w:lang w:val="en-GB"/>
        </w:rPr>
      </w:pPr>
      <w:r w:rsidRPr="00A46BC4">
        <w:rPr>
          <w:lang w:val="en-GB"/>
        </w:rPr>
        <w:t>Better management information underpins this approach, supporting evidence-based decision-making, clearer accountability and targeted action where it will have the greatest impact. Together, this drives sustainable, systemic change and fairer processes where equality and fairness are consistently applied - making our institution a better place for everyone.</w:t>
      </w:r>
    </w:p>
    <w:p w14:paraId="57685A26" w14:textId="77777777" w:rsidR="00935282" w:rsidRPr="00FD2D2D" w:rsidRDefault="00935282" w:rsidP="00935282">
      <w:pPr>
        <w:pStyle w:val="Heading2"/>
        <w:rPr>
          <w:color w:val="003000"/>
        </w:rPr>
      </w:pPr>
      <w:bookmarkStart w:id="35" w:name="_Toc233356532"/>
      <w:bookmarkStart w:id="36" w:name="_Toc233358294"/>
      <w:r w:rsidRPr="00FD2D2D">
        <w:rPr>
          <w:color w:val="003000"/>
        </w:rPr>
        <w:t>Key activity:</w:t>
      </w:r>
      <w:bookmarkEnd w:id="35"/>
      <w:bookmarkEnd w:id="36"/>
    </w:p>
    <w:p w14:paraId="684EEC87" w14:textId="624D7CD0" w:rsidR="00DD7631" w:rsidRPr="00C736F5" w:rsidRDefault="00935282" w:rsidP="00DD7631">
      <w:pPr>
        <w:pStyle w:val="ListParagraph"/>
        <w:numPr>
          <w:ilvl w:val="0"/>
          <w:numId w:val="13"/>
        </w:numPr>
      </w:pPr>
      <w:bookmarkStart w:id="37" w:name="_Toc233356533"/>
      <w:bookmarkStart w:id="38" w:name="_Toc233358295"/>
      <w:r w:rsidRPr="00FD2D2D">
        <w:rPr>
          <w:rStyle w:val="Heading3Char"/>
          <w:color w:val="003000"/>
          <w:lang w:val="en-GB"/>
        </w:rPr>
        <w:t>EDI is Embedded within the new BU Strategy, BU2035 and inclusion is one of our Values:</w:t>
      </w:r>
      <w:bookmarkEnd w:id="37"/>
      <w:bookmarkEnd w:id="38"/>
      <w:r w:rsidR="00DD7631" w:rsidRPr="00FD2D2D">
        <w:rPr>
          <w:b/>
          <w:bCs/>
          <w:color w:val="003000"/>
          <w:lang w:val="en-GB"/>
        </w:rPr>
        <w:t xml:space="preserve"> </w:t>
      </w:r>
      <w:r w:rsidR="00DD7631" w:rsidRPr="00DD7631">
        <w:t xml:space="preserve">The BU2035 strategy is built around five pillars, each setting out clear ambitions, objectives and activities to drive long-term change. Central to this is a commitment to a values-led, future-ready workforce where everyone feels a sense of belonging, is supported to grow, and can make a meaningful difference. It also includes a clear ambition to build an inclusive community that </w:t>
      </w:r>
      <w:proofErr w:type="spellStart"/>
      <w:r w:rsidR="00DD7631" w:rsidRPr="00DD7631">
        <w:t>prioritises</w:t>
      </w:r>
      <w:proofErr w:type="spellEnd"/>
      <w:r w:rsidR="00DD7631" w:rsidRPr="00DD7631">
        <w:t xml:space="preserve"> wellbeing and enables everyone to thrive. Inclusion remains a core University value, voted for by our community. Through collaboration and partnership, we </w:t>
      </w:r>
      <w:proofErr w:type="spellStart"/>
      <w:r w:rsidR="00DD7631" w:rsidRPr="00DD7631">
        <w:t>recognise</w:t>
      </w:r>
      <w:proofErr w:type="spellEnd"/>
      <w:r w:rsidR="00DD7631" w:rsidRPr="00DD7631">
        <w:t xml:space="preserve"> that celebrating difference strengthens our community and helps create a culture of belonging.</w:t>
      </w:r>
      <w:r w:rsidR="00DD7631">
        <w:t xml:space="preserve"> </w:t>
      </w:r>
      <w:r w:rsidR="00DD7631" w:rsidRPr="00DD7631">
        <w:rPr>
          <w:lang w:val="en-GB"/>
        </w:rPr>
        <w:t>Meaningful staff engagement was prioritised throughout the development of BU2035. This included a dedicated session with staff network co-chairs, ensuring diverse perspectives helped shape the strategy from the outset. Engagement continues through bi</w:t>
      </w:r>
      <w:r w:rsidR="00DD7631" w:rsidRPr="00DD7631">
        <w:rPr>
          <w:lang w:val="en-GB"/>
        </w:rPr>
        <w:noBreakHyphen/>
        <w:t>annual meetings with the Vice</w:t>
      </w:r>
      <w:r w:rsidR="00DD7631" w:rsidRPr="00DD7631">
        <w:rPr>
          <w:lang w:val="en-GB"/>
        </w:rPr>
        <w:noBreakHyphen/>
        <w:t>Chancellor and CEO and involvement in workshops linked to major initiatives, such as developing the new academic career framework.</w:t>
      </w:r>
    </w:p>
    <w:p w14:paraId="31BBB230" w14:textId="77777777" w:rsidR="00C736F5" w:rsidRPr="00DD7631" w:rsidRDefault="00C736F5" w:rsidP="00C736F5">
      <w:pPr>
        <w:pStyle w:val="ListParagraph"/>
      </w:pPr>
    </w:p>
    <w:p w14:paraId="7B28FBAA" w14:textId="77777777" w:rsidR="00DD7631" w:rsidRDefault="00DD7631" w:rsidP="00DD7631">
      <w:pPr>
        <w:pStyle w:val="ListParagraph"/>
        <w:numPr>
          <w:ilvl w:val="0"/>
          <w:numId w:val="13"/>
        </w:numPr>
      </w:pPr>
      <w:bookmarkStart w:id="39" w:name="_Toc233356534"/>
      <w:bookmarkStart w:id="40" w:name="_Toc233358296"/>
      <w:r w:rsidRPr="00FD2D2D">
        <w:rPr>
          <w:rStyle w:val="Heading3Char"/>
          <w:color w:val="003000"/>
          <w:lang w:val="en-GB"/>
        </w:rPr>
        <w:t>Using Data and Insight to Drive Change</w:t>
      </w:r>
      <w:bookmarkEnd w:id="39"/>
      <w:bookmarkEnd w:id="40"/>
      <w:r w:rsidRPr="00FD2D2D">
        <w:rPr>
          <w:b/>
          <w:bCs/>
          <w:color w:val="003000"/>
          <w:lang w:val="en-GB"/>
        </w:rPr>
        <w:t xml:space="preserve">: </w:t>
      </w:r>
      <w:r w:rsidRPr="00DD7631">
        <w:t xml:space="preserve">Our diversity data campaign has increased staff disclosure rates, </w:t>
      </w:r>
      <w:proofErr w:type="gramStart"/>
      <w:r w:rsidRPr="00DD7631">
        <w:t>improving</w:t>
      </w:r>
      <w:proofErr w:type="gramEnd"/>
      <w:r w:rsidRPr="00DD7631">
        <w:t xml:space="preserve"> the quality of management information and </w:t>
      </w:r>
      <w:r w:rsidRPr="00DD7631">
        <w:lastRenderedPageBreak/>
        <w:t xml:space="preserve">enabling more informed, evidence-based decision-making- including for our 2025 Athena Swan submission. At the same time, the growth and </w:t>
      </w:r>
      <w:proofErr w:type="spellStart"/>
      <w:r w:rsidRPr="00DD7631">
        <w:t>revitalisation</w:t>
      </w:r>
      <w:proofErr w:type="spellEnd"/>
      <w:r w:rsidRPr="00DD7631">
        <w:t xml:space="preserve"> of our staff </w:t>
      </w:r>
      <w:proofErr w:type="gramStart"/>
      <w:r w:rsidRPr="00DD7631">
        <w:t>networks are</w:t>
      </w:r>
      <w:proofErr w:type="gramEnd"/>
      <w:r w:rsidRPr="00DD7631">
        <w:t xml:space="preserve"> also providing richer qualitative insights into lived experience, helping to shape priorities and action. </w:t>
      </w:r>
    </w:p>
    <w:p w14:paraId="55A52F2A" w14:textId="77777777" w:rsidR="00C736F5" w:rsidRPr="00DD7631" w:rsidRDefault="00C736F5" w:rsidP="00C736F5">
      <w:pPr>
        <w:pStyle w:val="ListParagraph"/>
      </w:pPr>
    </w:p>
    <w:p w14:paraId="2CC325C8" w14:textId="7138A4E5" w:rsidR="008E6186" w:rsidRPr="008E6186" w:rsidRDefault="00C736F5" w:rsidP="008E6186">
      <w:pPr>
        <w:pStyle w:val="ListParagraph"/>
        <w:numPr>
          <w:ilvl w:val="0"/>
          <w:numId w:val="13"/>
        </w:numPr>
        <w:spacing w:after="0"/>
        <w:rPr>
          <w:b/>
          <w:bCs/>
          <w:lang w:val="en-GB"/>
        </w:rPr>
      </w:pPr>
      <w:bookmarkStart w:id="41" w:name="_Toc233356535"/>
      <w:bookmarkStart w:id="42" w:name="_Toc233358297"/>
      <w:r w:rsidRPr="00FD2D2D">
        <w:rPr>
          <w:rStyle w:val="Heading3Char"/>
          <w:color w:val="003000"/>
        </w:rPr>
        <w:t>Supporting Fairer, more Inclusive Decision-making with Practical Tools:</w:t>
      </w:r>
      <w:bookmarkEnd w:id="41"/>
      <w:bookmarkEnd w:id="42"/>
      <w:r w:rsidRPr="00FD2D2D">
        <w:rPr>
          <w:rStyle w:val="Heading3Char"/>
          <w:color w:val="003000"/>
        </w:rPr>
        <w:t xml:space="preserve"> </w:t>
      </w:r>
      <w:r w:rsidRPr="00C736F5">
        <w:rPr>
          <w:lang w:val="en-GB"/>
        </w:rPr>
        <w:t>Cognitive bias can influence everyday decisions and lead to unintended disparities. Bespoke ‘Mitigating Bias in Decision-Making’ training was developed for managers involved in key decisions during the Change Programme. This training was delivered alongside evidence-based process controls. Bias awareness and mitigation are also embedded within the ‘Managing Inclusively’ workshop. The EDI Managers Hub further supports managers with practical, just-in-time tools and resources to mitigate biases at key decision points, including recruitment and appraisal.</w:t>
      </w:r>
    </w:p>
    <w:p w14:paraId="2007262E" w14:textId="77777777" w:rsidR="008E6186" w:rsidRPr="008E6186" w:rsidRDefault="008E6186" w:rsidP="008E6186">
      <w:pPr>
        <w:pStyle w:val="ListParagraph"/>
        <w:spacing w:after="0"/>
        <w:rPr>
          <w:b/>
          <w:bCs/>
          <w:lang w:val="en-GB"/>
        </w:rPr>
      </w:pPr>
    </w:p>
    <w:p w14:paraId="3DE87C37" w14:textId="1828D884" w:rsidR="00935282" w:rsidRPr="00C736F5" w:rsidRDefault="00C736F5" w:rsidP="008E6186">
      <w:pPr>
        <w:pStyle w:val="ListParagraph"/>
        <w:numPr>
          <w:ilvl w:val="0"/>
          <w:numId w:val="13"/>
        </w:numPr>
        <w:spacing w:after="0"/>
        <w:rPr>
          <w:lang w:val="en-GB"/>
        </w:rPr>
      </w:pPr>
      <w:bookmarkStart w:id="43" w:name="_Toc233356536"/>
      <w:bookmarkStart w:id="44" w:name="_Toc233358298"/>
      <w:r w:rsidRPr="00FD2D2D">
        <w:rPr>
          <w:rStyle w:val="Heading3Char"/>
          <w:color w:val="003000"/>
        </w:rPr>
        <w:t>Aligning EDI with Sustainability Goals:</w:t>
      </w:r>
      <w:bookmarkEnd w:id="43"/>
      <w:bookmarkEnd w:id="44"/>
      <w:r w:rsidRPr="00FD2D2D">
        <w:rPr>
          <w:b/>
          <w:bCs/>
          <w:color w:val="003000"/>
        </w:rPr>
        <w:t xml:space="preserve"> </w:t>
      </w:r>
      <w:r w:rsidRPr="00C736F5">
        <w:t xml:space="preserve">We are committed to the UN Sustainability Development Goals (SDG) and </w:t>
      </w:r>
      <w:proofErr w:type="spellStart"/>
      <w:r w:rsidRPr="00C736F5">
        <w:t>recognise</w:t>
      </w:r>
      <w:proofErr w:type="spellEnd"/>
      <w:r w:rsidRPr="00C736F5">
        <w:t xml:space="preserve"> the intersectionality between EDI and sustainability, particularly SDG 5 (Gender Equality) and SDG 10 (Reduced Inequalities). All education </w:t>
      </w:r>
      <w:proofErr w:type="spellStart"/>
      <w:r w:rsidRPr="00C736F5">
        <w:t>programmes</w:t>
      </w:r>
      <w:proofErr w:type="spellEnd"/>
      <w:r w:rsidRPr="00C736F5">
        <w:t xml:space="preserve"> must align to at least one SDG, with strong alignment shown for SDG 5 (80%) and SDG 10 (82%).  Our commitment extends beyond BU to the impact we create through research and partnerships.</w:t>
      </w:r>
    </w:p>
    <w:p w14:paraId="189DD244" w14:textId="5E069F5F" w:rsidR="00392703" w:rsidRPr="00FD2D2D" w:rsidRDefault="0011092F" w:rsidP="00911787">
      <w:pPr>
        <w:pStyle w:val="Heading1"/>
        <w:rPr>
          <w:color w:val="003000"/>
        </w:rPr>
      </w:pPr>
      <w:bookmarkStart w:id="45" w:name="_Toc233358299"/>
      <w:r w:rsidRPr="00FD2D2D">
        <w:rPr>
          <w:color w:val="003000"/>
        </w:rPr>
        <w:t xml:space="preserve">4. </w:t>
      </w:r>
      <w:r w:rsidR="00392703" w:rsidRPr="00FD2D2D">
        <w:rPr>
          <w:color w:val="003000"/>
        </w:rPr>
        <w:t>Deliver Progress through Equality Charters and Action Plan Promises</w:t>
      </w:r>
      <w:r w:rsidRPr="00FD2D2D">
        <w:rPr>
          <w:color w:val="003000"/>
        </w:rPr>
        <w:t>.</w:t>
      </w:r>
      <w:bookmarkEnd w:id="45"/>
    </w:p>
    <w:p w14:paraId="5586EA63" w14:textId="7504D982" w:rsidR="00392703" w:rsidRPr="00FD2D2D" w:rsidRDefault="00392703" w:rsidP="00392703">
      <w:pPr>
        <w:pStyle w:val="Heading2"/>
        <w:rPr>
          <w:color w:val="003000"/>
          <w:lang w:val="en-GB"/>
        </w:rPr>
      </w:pPr>
      <w:bookmarkStart w:id="46" w:name="_Toc233356538"/>
      <w:bookmarkStart w:id="47" w:name="_Toc233358300"/>
      <w:r w:rsidRPr="00FD2D2D">
        <w:rPr>
          <w:color w:val="003000"/>
          <w:lang w:val="en-GB"/>
        </w:rPr>
        <w:t>Why this matters</w:t>
      </w:r>
      <w:r w:rsidR="00911787" w:rsidRPr="00FD2D2D">
        <w:rPr>
          <w:color w:val="003000"/>
          <w:lang w:val="en-GB"/>
        </w:rPr>
        <w:t>:</w:t>
      </w:r>
      <w:bookmarkEnd w:id="46"/>
      <w:bookmarkEnd w:id="47"/>
    </w:p>
    <w:p w14:paraId="7317C6C0" w14:textId="77777777" w:rsidR="00A63239" w:rsidRPr="00A63239" w:rsidRDefault="00A63239" w:rsidP="00A63239">
      <w:pPr>
        <w:rPr>
          <w:lang w:val="en-GB"/>
        </w:rPr>
      </w:pPr>
      <w:r w:rsidRPr="00A63239">
        <w:rPr>
          <w:lang w:val="en-GB"/>
        </w:rPr>
        <w:t>We have signed up to several national equality charters, memberships and schemes because they help us make meaningful progress on EDI at BU. They give us access to expertise and resources that inform and strengthen our approach.</w:t>
      </w:r>
    </w:p>
    <w:p w14:paraId="7230A530" w14:textId="77777777" w:rsidR="00A63239" w:rsidRPr="00A63239" w:rsidRDefault="00A63239" w:rsidP="00A63239">
      <w:pPr>
        <w:rPr>
          <w:lang w:val="en-GB"/>
        </w:rPr>
      </w:pPr>
      <w:r w:rsidRPr="00A63239">
        <w:rPr>
          <w:lang w:val="en-GB"/>
        </w:rPr>
        <w:t>Equality charters provide a clear, evidence-based framework to help us assess our progress, identify and address organisational and cultural barriers to equality for specific groups of staff and students, benchmark ourselves against the wider sector, and hold ourselves accountable for delivering change.</w:t>
      </w:r>
    </w:p>
    <w:p w14:paraId="4F3E22F0" w14:textId="77777777" w:rsidR="00A63239" w:rsidRPr="00A63239" w:rsidRDefault="00A63239" w:rsidP="00A63239">
      <w:pPr>
        <w:rPr>
          <w:lang w:val="en-GB"/>
        </w:rPr>
      </w:pPr>
      <w:r w:rsidRPr="00A63239">
        <w:rPr>
          <w:lang w:val="en-GB"/>
        </w:rPr>
        <w:t>We work collaboratively across the BU community to deliver our inclusivity action plan, embedding a joined-up and intersectional approach that supports sustained, meaningful progress.</w:t>
      </w:r>
    </w:p>
    <w:p w14:paraId="5DA67297" w14:textId="3EAC59FB" w:rsidR="00392703" w:rsidRPr="00FD2D2D" w:rsidRDefault="00A63239" w:rsidP="00911787">
      <w:pPr>
        <w:pStyle w:val="Heading2"/>
        <w:rPr>
          <w:color w:val="003000"/>
        </w:rPr>
      </w:pPr>
      <w:bookmarkStart w:id="48" w:name="_Toc233356539"/>
      <w:bookmarkStart w:id="49" w:name="_Toc233358301"/>
      <w:r w:rsidRPr="00FD2D2D">
        <w:rPr>
          <w:color w:val="003000"/>
        </w:rPr>
        <w:t>Key activity:</w:t>
      </w:r>
      <w:bookmarkEnd w:id="48"/>
      <w:bookmarkEnd w:id="49"/>
    </w:p>
    <w:p w14:paraId="5507B3CA" w14:textId="28D9312D" w:rsidR="00A63239" w:rsidRPr="00CE1204" w:rsidRDefault="00A63239" w:rsidP="00B1277A">
      <w:pPr>
        <w:pStyle w:val="ListParagraph"/>
        <w:numPr>
          <w:ilvl w:val="0"/>
          <w:numId w:val="14"/>
        </w:numPr>
      </w:pPr>
      <w:bookmarkStart w:id="50" w:name="_Toc233356540"/>
      <w:bookmarkStart w:id="51" w:name="_Toc233358302"/>
      <w:r w:rsidRPr="00FD2D2D">
        <w:rPr>
          <w:rStyle w:val="Heading3Char"/>
          <w:color w:val="003000"/>
          <w:lang w:val="en-GB"/>
        </w:rPr>
        <w:t>Athena Swan - Submitted our Institutional Renewal &amp; New Action Plan:</w:t>
      </w:r>
      <w:bookmarkEnd w:id="50"/>
      <w:bookmarkEnd w:id="51"/>
      <w:r w:rsidRPr="00FD2D2D">
        <w:rPr>
          <w:b/>
          <w:bCs/>
          <w:color w:val="003000"/>
          <w:lang w:val="en-GB"/>
        </w:rPr>
        <w:t xml:space="preserve"> </w:t>
      </w:r>
      <w:r w:rsidR="00B1277A" w:rsidRPr="00B1277A">
        <w:t xml:space="preserve">We have held an institutional Athena Swan Bronze Award since 2015 and have recently submitted an updated self-assessment and action plan to Advance HE. We are now awaiting the outcome. The Athena Swan Charter </w:t>
      </w:r>
      <w:proofErr w:type="spellStart"/>
      <w:r w:rsidR="00B1277A" w:rsidRPr="00B1277A">
        <w:t>recognises</w:t>
      </w:r>
      <w:proofErr w:type="spellEnd"/>
      <w:r w:rsidR="00B1277A" w:rsidRPr="00B1277A">
        <w:t xml:space="preserve"> good practice in promoting gender equality in higher education. </w:t>
      </w:r>
      <w:r w:rsidR="00B1277A" w:rsidRPr="00B1277A">
        <w:rPr>
          <w:lang w:val="en-GB"/>
        </w:rPr>
        <w:t xml:space="preserve">Following the restructure, Faculty leadership </w:t>
      </w:r>
      <w:r w:rsidR="00B1277A" w:rsidRPr="00B1277A">
        <w:rPr>
          <w:lang w:val="en-GB"/>
        </w:rPr>
        <w:lastRenderedPageBreak/>
        <w:t>teams will review previous departmental Athena Swan action plans, reflecting on context, progress and future priorities, and will work with Advance HE to explore how existing commitments and, where appropriate, previous departmental awards can be updated, carried forward and transitioned into the new School structure.</w:t>
      </w:r>
    </w:p>
    <w:p w14:paraId="66796F9E" w14:textId="77777777" w:rsidR="00CE1204" w:rsidRPr="00B1277A" w:rsidRDefault="00CE1204" w:rsidP="00CE1204">
      <w:pPr>
        <w:pStyle w:val="ListParagraph"/>
      </w:pPr>
    </w:p>
    <w:p w14:paraId="3DAE40E2" w14:textId="77190C25" w:rsidR="00B1277A" w:rsidRPr="00CE1204" w:rsidRDefault="00B1277A" w:rsidP="00B1277A">
      <w:pPr>
        <w:pStyle w:val="ListParagraph"/>
        <w:numPr>
          <w:ilvl w:val="0"/>
          <w:numId w:val="14"/>
        </w:numPr>
        <w:rPr>
          <w:lang w:val="en-GB"/>
        </w:rPr>
      </w:pPr>
      <w:bookmarkStart w:id="52" w:name="_Toc233356541"/>
      <w:bookmarkStart w:id="53" w:name="_Toc233358303"/>
      <w:r w:rsidRPr="00FD2D2D">
        <w:rPr>
          <w:rStyle w:val="Heading3Char"/>
          <w:color w:val="003000"/>
          <w:lang w:val="en-GB"/>
        </w:rPr>
        <w:t>Race Equality Charter - Inaugural Submission Awarded Bronze in July 2023:</w:t>
      </w:r>
      <w:bookmarkEnd w:id="52"/>
      <w:bookmarkEnd w:id="53"/>
      <w:r w:rsidRPr="00CE1204">
        <w:rPr>
          <w:rStyle w:val="Heading3Char"/>
          <w:lang w:val="en-GB"/>
        </w:rPr>
        <w:t xml:space="preserve"> </w:t>
      </w:r>
      <w:r w:rsidRPr="00B1277A">
        <w:t>The Charter helps institutions identify and address the barriers facing Black, Asian and minority ethnic staff and students, while also providing a framework for action and improvement. We are mid-way through the delivery of our Race Equality Charter action plan and in 2026, we will be recruiting a new Race Equality Charter Chair and undergo a mid-term review in collaboration with Advance HE.</w:t>
      </w:r>
    </w:p>
    <w:p w14:paraId="57A16BA3" w14:textId="77777777" w:rsidR="00CE1204" w:rsidRPr="00B1277A" w:rsidRDefault="00CE1204" w:rsidP="00CE1204">
      <w:pPr>
        <w:pStyle w:val="ListParagraph"/>
        <w:rPr>
          <w:lang w:val="en-GB"/>
        </w:rPr>
      </w:pPr>
    </w:p>
    <w:p w14:paraId="2FE2C909" w14:textId="31D81AF6" w:rsidR="00FD2D2D" w:rsidRPr="00FD2D2D" w:rsidRDefault="00467384" w:rsidP="00FD2D2D">
      <w:pPr>
        <w:pStyle w:val="ListParagraph"/>
        <w:numPr>
          <w:ilvl w:val="0"/>
          <w:numId w:val="14"/>
        </w:numPr>
        <w:spacing w:after="0"/>
        <w:rPr>
          <w:b/>
          <w:bCs/>
        </w:rPr>
      </w:pPr>
      <w:bookmarkStart w:id="54" w:name="_Toc233356542"/>
      <w:bookmarkStart w:id="55" w:name="_Toc233358304"/>
      <w:r w:rsidRPr="00FD2D2D">
        <w:rPr>
          <w:rStyle w:val="Heading3Char"/>
          <w:color w:val="003000"/>
          <w:lang w:val="en-GB"/>
        </w:rPr>
        <w:t>Disability Confident Employer- and new signatory of Sunflower Hidden Disabilities Scheme</w:t>
      </w:r>
      <w:bookmarkEnd w:id="54"/>
      <w:bookmarkEnd w:id="55"/>
      <w:r w:rsidRPr="00FD2D2D">
        <w:rPr>
          <w:b/>
          <w:bCs/>
          <w:color w:val="003000"/>
          <w:lang w:val="en-GB"/>
        </w:rPr>
        <w:t xml:space="preserve">: </w:t>
      </w:r>
      <w:r w:rsidRPr="007D096D">
        <w:t xml:space="preserve">We are a Disability Confident Employer, a quality mark awarded by the Department of Work and Pensions in recognition of our positive commitment to the employment, retention, training and career development of disabled employees. BU has also joined the Sunflower Hidden Disabilities initiative, </w:t>
      </w:r>
      <w:proofErr w:type="gramStart"/>
      <w:r w:rsidRPr="007D096D">
        <w:t>offering</w:t>
      </w:r>
      <w:proofErr w:type="gramEnd"/>
      <w:r w:rsidRPr="007D096D">
        <w:t xml:space="preserve"> free Sunflower badges and lanyards and promoting training and resources to raise awareness of non</w:t>
      </w:r>
      <w:r w:rsidRPr="007D096D">
        <w:noBreakHyphen/>
        <w:t>visible disabilities.</w:t>
      </w:r>
    </w:p>
    <w:p w14:paraId="70D38BEF" w14:textId="77777777" w:rsidR="00FD2D2D" w:rsidRPr="00FD2D2D" w:rsidRDefault="00FD2D2D" w:rsidP="00FD2D2D">
      <w:pPr>
        <w:spacing w:after="0"/>
        <w:rPr>
          <w:b/>
          <w:bCs/>
        </w:rPr>
      </w:pPr>
    </w:p>
    <w:p w14:paraId="63EDF29B" w14:textId="027F2485" w:rsidR="001B7114" w:rsidRPr="00CE1204" w:rsidRDefault="00CE1204" w:rsidP="00FD2D2D">
      <w:pPr>
        <w:pStyle w:val="ListParagraph"/>
        <w:numPr>
          <w:ilvl w:val="0"/>
          <w:numId w:val="14"/>
        </w:numPr>
        <w:spacing w:after="0"/>
        <w:rPr>
          <w:b/>
          <w:bCs/>
        </w:rPr>
      </w:pPr>
      <w:bookmarkStart w:id="56" w:name="_Toc233356543"/>
      <w:bookmarkStart w:id="57" w:name="_Toc233358305"/>
      <w:r w:rsidRPr="00FD2D2D">
        <w:rPr>
          <w:rStyle w:val="Heading3Char"/>
          <w:color w:val="003000"/>
          <w:lang w:val="en-GB"/>
        </w:rPr>
        <w:t>Signatories of the University Mental Health Charter:</w:t>
      </w:r>
      <w:bookmarkEnd w:id="56"/>
      <w:bookmarkEnd w:id="57"/>
      <w:r w:rsidRPr="00FD2D2D">
        <w:rPr>
          <w:b/>
          <w:bCs/>
          <w:color w:val="003000"/>
          <w:lang w:val="en-GB"/>
        </w:rPr>
        <w:t xml:space="preserve"> </w:t>
      </w:r>
      <w:r w:rsidRPr="00CE1204">
        <w:t>Building on our commitment as a ‘Mindful Employer’, we have signed up to the Student Minds ‘University Mental Health Charter’. We are in the process of our self-assessment and are working with Student Minds to agree the timeline for submission. The University Mental Health Charter framework provides a set of evidence-informed principles to support universities to adopt a whole-university approach to mental health and wellbeing to create lasting positive change for staff and student mental health.</w:t>
      </w:r>
      <w:r w:rsidRPr="00CE1204">
        <w:rPr>
          <w:b/>
          <w:bCs/>
        </w:rPr>
        <w:t xml:space="preserve"> </w:t>
      </w:r>
    </w:p>
    <w:p w14:paraId="76D3EC30" w14:textId="5EAFD5E5" w:rsidR="00911787" w:rsidRPr="00FD2D2D" w:rsidRDefault="0011092F" w:rsidP="00076222">
      <w:pPr>
        <w:pStyle w:val="Heading1"/>
        <w:rPr>
          <w:color w:val="003000"/>
        </w:rPr>
      </w:pPr>
      <w:bookmarkStart w:id="58" w:name="_Toc233358306"/>
      <w:r w:rsidRPr="00FD2D2D">
        <w:rPr>
          <w:color w:val="003000"/>
        </w:rPr>
        <w:t xml:space="preserve">5. </w:t>
      </w:r>
      <w:r w:rsidR="00911787" w:rsidRPr="00FD2D2D">
        <w:rPr>
          <w:color w:val="003000"/>
        </w:rPr>
        <w:t>Foster Belonging and Support Work-Life Balance</w:t>
      </w:r>
      <w:bookmarkEnd w:id="58"/>
    </w:p>
    <w:p w14:paraId="77266902" w14:textId="25B1218C" w:rsidR="00076222" w:rsidRPr="00FD2D2D" w:rsidRDefault="00076222" w:rsidP="00076222">
      <w:pPr>
        <w:pStyle w:val="Heading2"/>
        <w:rPr>
          <w:color w:val="003000"/>
          <w:lang w:val="en-GB"/>
        </w:rPr>
      </w:pPr>
      <w:bookmarkStart w:id="59" w:name="_Toc233356545"/>
      <w:bookmarkStart w:id="60" w:name="_Toc233358307"/>
      <w:r w:rsidRPr="00FD2D2D">
        <w:rPr>
          <w:color w:val="003000"/>
          <w:lang w:val="en-GB"/>
        </w:rPr>
        <w:t>Why this matters:</w:t>
      </w:r>
      <w:bookmarkEnd w:id="59"/>
      <w:bookmarkEnd w:id="60"/>
      <w:r w:rsidRPr="00FD2D2D">
        <w:rPr>
          <w:color w:val="003000"/>
          <w:lang w:val="en-GB"/>
        </w:rPr>
        <w:t xml:space="preserve"> </w:t>
      </w:r>
    </w:p>
    <w:p w14:paraId="4FA2A13D" w14:textId="77777777" w:rsidR="00076222" w:rsidRPr="00076222" w:rsidRDefault="00076222" w:rsidP="00076222">
      <w:pPr>
        <w:rPr>
          <w:lang w:val="en-GB"/>
        </w:rPr>
      </w:pPr>
      <w:r w:rsidRPr="00076222">
        <w:rPr>
          <w:lang w:val="en-GB"/>
        </w:rPr>
        <w:t xml:space="preserve">We want a workplace that supports everyone. A sense of belonging is a fundamental human need and directly supports positive mental health and wellbeing. When people feel included, they are more engaged, confident in sharing ideas, and more likely to stay. </w:t>
      </w:r>
    </w:p>
    <w:p w14:paraId="2D1075E8" w14:textId="77777777" w:rsidR="00076222" w:rsidRPr="00076222" w:rsidRDefault="00076222" w:rsidP="00076222">
      <w:pPr>
        <w:rPr>
          <w:lang w:val="en-GB"/>
        </w:rPr>
      </w:pPr>
      <w:r w:rsidRPr="00076222">
        <w:rPr>
          <w:lang w:val="en-GB"/>
        </w:rPr>
        <w:t xml:space="preserve">Supporting healthy work-life balance helps our people thrive sustainably, especially at key moments when personal life and work intersect. Research from the </w:t>
      </w:r>
      <w:proofErr w:type="spellStart"/>
      <w:r w:rsidRPr="00076222">
        <w:rPr>
          <w:i/>
          <w:iCs/>
          <w:lang w:val="en-GB"/>
        </w:rPr>
        <w:t>Workwell</w:t>
      </w:r>
      <w:proofErr w:type="spellEnd"/>
      <w:r w:rsidRPr="00076222">
        <w:rPr>
          <w:i/>
          <w:iCs/>
          <w:lang w:val="en-GB"/>
        </w:rPr>
        <w:t xml:space="preserve"> Benchmarking Report</w:t>
      </w:r>
      <w:r w:rsidRPr="00076222">
        <w:rPr>
          <w:lang w:val="en-GB"/>
        </w:rPr>
        <w:t xml:space="preserve"> shows that FTSE 100 companies that prioritise employee wellbeing and engagement outperform their peers by 10%. By fostering belonging and supporting work-life balance, we create a stronger, more resilient, and high-performing institution for everyone.</w:t>
      </w:r>
    </w:p>
    <w:p w14:paraId="0B56DB23" w14:textId="11034B19" w:rsidR="003D1954" w:rsidRPr="00FD2D2D" w:rsidRDefault="00076222" w:rsidP="00D4120B">
      <w:pPr>
        <w:pStyle w:val="Heading2"/>
        <w:rPr>
          <w:color w:val="003000"/>
        </w:rPr>
      </w:pPr>
      <w:bookmarkStart w:id="61" w:name="_Toc233356546"/>
      <w:bookmarkStart w:id="62" w:name="_Toc233358308"/>
      <w:r w:rsidRPr="00FD2D2D">
        <w:rPr>
          <w:color w:val="003000"/>
        </w:rPr>
        <w:lastRenderedPageBreak/>
        <w:t>Key activity:</w:t>
      </w:r>
      <w:bookmarkEnd w:id="61"/>
      <w:bookmarkEnd w:id="62"/>
    </w:p>
    <w:p w14:paraId="5CECC38E" w14:textId="282233A5" w:rsidR="003D1954" w:rsidRPr="00D4120B" w:rsidRDefault="003D1954" w:rsidP="003D1954">
      <w:pPr>
        <w:pStyle w:val="ListParagraph"/>
        <w:numPr>
          <w:ilvl w:val="0"/>
          <w:numId w:val="15"/>
        </w:numPr>
        <w:rPr>
          <w:b/>
          <w:bCs/>
        </w:rPr>
      </w:pPr>
      <w:bookmarkStart w:id="63" w:name="_Toc233356547"/>
      <w:bookmarkStart w:id="64" w:name="_Toc233358309"/>
      <w:r w:rsidRPr="00FD2D2D">
        <w:rPr>
          <w:rStyle w:val="Heading3Char"/>
          <w:color w:val="003000"/>
          <w:lang w:val="en-GB"/>
        </w:rPr>
        <w:t>On-going Delivery of BU’s Health, Safety and Wellbeing (HSW) Strategic Plan:</w:t>
      </w:r>
      <w:bookmarkEnd w:id="63"/>
      <w:bookmarkEnd w:id="64"/>
      <w:r w:rsidRPr="00FD2D2D">
        <w:rPr>
          <w:b/>
          <w:bCs/>
          <w:color w:val="003000"/>
          <w:lang w:val="en-GB"/>
        </w:rPr>
        <w:t xml:space="preserve"> </w:t>
      </w:r>
      <w:r w:rsidRPr="003D1954">
        <w:t xml:space="preserve">During a year of significant change, the Health, Safety and Wellbeing (HSW) team supported 250 more staff than the previous year, providing in-the-moment and ongoing wellbeing support. The team continued to deliver the HSW Strategic Plan, including rolling out Mental Health First Aider training, introducing new neurodiversity training, launching wellbeing resources on the intranet, and piloting personal wellness plans. </w:t>
      </w:r>
      <w:r w:rsidRPr="003D1954">
        <w:rPr>
          <w:lang w:val="en-GB"/>
        </w:rPr>
        <w:t>Following an increase in the number of staff seeking assistance with existing or emerging neurodivergent conditions we can now refer staff to in</w:t>
      </w:r>
      <w:r w:rsidRPr="003D1954">
        <w:rPr>
          <w:lang w:val="en-GB"/>
        </w:rPr>
        <w:noBreakHyphen/>
        <w:t>house screening and onward Educational Psychologist assessments to inform reasonable adjustments. This provides us with detailed information regarding reasonable adjustments so that we can support both staff and students. HSW and EDI continue to work closely to embed inclusive wellbeing support across the university.</w:t>
      </w:r>
    </w:p>
    <w:p w14:paraId="7AE1E679" w14:textId="77777777" w:rsidR="00D4120B" w:rsidRPr="00BF7B6F" w:rsidRDefault="00D4120B" w:rsidP="00D4120B">
      <w:pPr>
        <w:pStyle w:val="ListParagraph"/>
        <w:rPr>
          <w:b/>
          <w:bCs/>
        </w:rPr>
      </w:pPr>
    </w:p>
    <w:p w14:paraId="6808E689" w14:textId="58AC640C" w:rsidR="00FD2D2D" w:rsidRPr="00FD2D2D" w:rsidRDefault="00BF7B6F" w:rsidP="00FD2D2D">
      <w:pPr>
        <w:pStyle w:val="ListParagraph"/>
        <w:numPr>
          <w:ilvl w:val="0"/>
          <w:numId w:val="15"/>
        </w:numPr>
        <w:spacing w:after="0"/>
        <w:rPr>
          <w:lang w:val="en-GB"/>
        </w:rPr>
      </w:pPr>
      <w:bookmarkStart w:id="65" w:name="_Toc233356548"/>
      <w:bookmarkStart w:id="66" w:name="_Toc233358310"/>
      <w:r w:rsidRPr="00FD2D2D">
        <w:rPr>
          <w:rStyle w:val="Heading3Char"/>
          <w:color w:val="003000"/>
          <w:lang w:val="en-GB"/>
        </w:rPr>
        <w:t>Growing Staff Networks</w:t>
      </w:r>
      <w:bookmarkEnd w:id="65"/>
      <w:bookmarkEnd w:id="66"/>
      <w:r w:rsidRPr="00FD2D2D">
        <w:rPr>
          <w:b/>
          <w:bCs/>
          <w:color w:val="003000"/>
          <w:lang w:val="en-GB"/>
        </w:rPr>
        <w:t xml:space="preserve">: </w:t>
      </w:r>
      <w:r w:rsidRPr="00BF7B6F">
        <w:t xml:space="preserve">Our staff networks play a key role in creating an inclusive and supportive workplace, offering spaces for connection, peer support and influence on </w:t>
      </w:r>
      <w:proofErr w:type="spellStart"/>
      <w:r w:rsidRPr="00BF7B6F">
        <w:t>organisational</w:t>
      </w:r>
      <w:proofErr w:type="spellEnd"/>
      <w:r w:rsidRPr="00BF7B6F">
        <w:t xml:space="preserve"> change. Collectively, the networks have over 470 members and delivered more than 20 events, engaging around 450 attendees. Network Chairs collaborate to ensure an intersectional approach, and workload time is now </w:t>
      </w:r>
      <w:proofErr w:type="spellStart"/>
      <w:r w:rsidRPr="00BF7B6F">
        <w:t>recognised</w:t>
      </w:r>
      <w:proofErr w:type="spellEnd"/>
      <w:r w:rsidRPr="00BF7B6F">
        <w:t xml:space="preserve"> for their contribution. Alongside the established networks, BU also introduced men’s wellness initiatives- including Fire Fellas, 1001 Fathers and a 5</w:t>
      </w:r>
      <w:r w:rsidRPr="00BF7B6F">
        <w:noBreakHyphen/>
        <w:t>a</w:t>
      </w:r>
      <w:r w:rsidRPr="00BF7B6F">
        <w:noBreakHyphen/>
        <w:t>side football group.</w:t>
      </w:r>
    </w:p>
    <w:p w14:paraId="47C338C0" w14:textId="77777777" w:rsidR="00FD2D2D" w:rsidRPr="00FD2D2D" w:rsidRDefault="00FD2D2D" w:rsidP="00FD2D2D">
      <w:pPr>
        <w:pStyle w:val="ListParagraph"/>
        <w:spacing w:after="0"/>
        <w:rPr>
          <w:lang w:val="en-GB"/>
        </w:rPr>
      </w:pPr>
    </w:p>
    <w:p w14:paraId="1CE8A9C3" w14:textId="0B8231FC" w:rsidR="00D76D3E" w:rsidRPr="00D4120B" w:rsidRDefault="00BF7B6F" w:rsidP="00FD2D2D">
      <w:pPr>
        <w:pStyle w:val="ListParagraph"/>
        <w:numPr>
          <w:ilvl w:val="0"/>
          <w:numId w:val="15"/>
        </w:numPr>
        <w:spacing w:after="0"/>
        <w:rPr>
          <w:b/>
          <w:bCs/>
        </w:rPr>
      </w:pPr>
      <w:bookmarkStart w:id="67" w:name="_Toc233356549"/>
      <w:bookmarkStart w:id="68" w:name="_Toc233358311"/>
      <w:r w:rsidRPr="00FD2D2D">
        <w:rPr>
          <w:rStyle w:val="Heading3Char"/>
          <w:color w:val="003000"/>
          <w:lang w:val="en-GB"/>
        </w:rPr>
        <w:t xml:space="preserve">Going Beyond Statutory Leave Entitlement, </w:t>
      </w:r>
      <w:proofErr w:type="gramStart"/>
      <w:r w:rsidRPr="00FD2D2D">
        <w:rPr>
          <w:rStyle w:val="Heading3Char"/>
          <w:color w:val="003000"/>
          <w:lang w:val="en-GB"/>
        </w:rPr>
        <w:t>inc.</w:t>
      </w:r>
      <w:proofErr w:type="gramEnd"/>
      <w:r w:rsidRPr="00FD2D2D">
        <w:rPr>
          <w:rStyle w:val="Heading3Char"/>
          <w:color w:val="003000"/>
          <w:lang w:val="en-GB"/>
        </w:rPr>
        <w:t xml:space="preserve"> Carers &amp; Maternity Leave</w:t>
      </w:r>
      <w:r w:rsidR="00D76D3E" w:rsidRPr="00FD2D2D">
        <w:rPr>
          <w:rStyle w:val="Heading3Char"/>
          <w:color w:val="003000"/>
          <w:lang w:val="en-GB"/>
        </w:rPr>
        <w:t>:</w:t>
      </w:r>
      <w:bookmarkEnd w:id="67"/>
      <w:bookmarkEnd w:id="68"/>
      <w:r w:rsidR="00D76D3E" w:rsidRPr="00D4120B">
        <w:rPr>
          <w:rStyle w:val="Heading3Char"/>
          <w:lang w:val="en-GB"/>
        </w:rPr>
        <w:t xml:space="preserve"> </w:t>
      </w:r>
      <w:r w:rsidR="00D76D3E" w:rsidRPr="00D76D3E">
        <w:t>Where possible, we seek to go beyond statutory requirements to better support staff wellbeing and work-life balance. This includes offering 26 weeks of maternity leave at full contractual pay and up to one week of carers’ leave per year, with two days fully paid. From April 2025, all staff members are also now entitled to 30 days annual leave.</w:t>
      </w:r>
    </w:p>
    <w:p w14:paraId="795CAB7A" w14:textId="77777777" w:rsidR="00D4120B" w:rsidRPr="00D76D3E" w:rsidRDefault="00D4120B" w:rsidP="00D4120B">
      <w:pPr>
        <w:pStyle w:val="ListParagraph"/>
        <w:rPr>
          <w:b/>
          <w:bCs/>
        </w:rPr>
      </w:pPr>
    </w:p>
    <w:p w14:paraId="63A80BFE" w14:textId="1E072A34" w:rsidR="00D4120B" w:rsidRDefault="00D76D3E" w:rsidP="00D4120B">
      <w:pPr>
        <w:pStyle w:val="ListParagraph"/>
        <w:numPr>
          <w:ilvl w:val="0"/>
          <w:numId w:val="15"/>
        </w:numPr>
        <w:spacing w:after="0"/>
      </w:pPr>
      <w:bookmarkStart w:id="69" w:name="_Toc233356550"/>
      <w:bookmarkStart w:id="70" w:name="_Toc233358312"/>
      <w:r w:rsidRPr="008C6619">
        <w:rPr>
          <w:rStyle w:val="Heading3Char"/>
          <w:color w:val="003000"/>
          <w:lang w:val="en-GB"/>
        </w:rPr>
        <w:t>New People Hub – Making Access to Resources more Accessible:</w:t>
      </w:r>
      <w:bookmarkEnd w:id="69"/>
      <w:bookmarkEnd w:id="70"/>
      <w:r w:rsidRPr="008C6619">
        <w:rPr>
          <w:b/>
          <w:bCs/>
          <w:color w:val="003000"/>
          <w:lang w:val="en-GB"/>
        </w:rPr>
        <w:t xml:space="preserve"> </w:t>
      </w:r>
      <w:r w:rsidRPr="00D76D3E">
        <w:t>We host a wealth of wellbeing and EDI related resources and information for all staff and managers on our new People Hub. We continually expand our guidance for staff and line managers on important areas such as support for parents, reasonable adjustments, neurodiversity, fertility awareness and support for colleagues affected by domestic abuse and more, helping to ensure managers can respond appropriately and staff feel supported and safe at work.</w:t>
      </w:r>
    </w:p>
    <w:p w14:paraId="31CE31B5" w14:textId="77777777" w:rsidR="00D4120B" w:rsidRPr="00D76D3E" w:rsidRDefault="00D4120B" w:rsidP="00D4120B">
      <w:pPr>
        <w:spacing w:after="0"/>
      </w:pPr>
    </w:p>
    <w:p w14:paraId="4AD00F86" w14:textId="77777777" w:rsidR="00D4120B" w:rsidRPr="00D4120B" w:rsidRDefault="00D4120B" w:rsidP="00D4120B">
      <w:pPr>
        <w:pStyle w:val="ListParagraph"/>
        <w:numPr>
          <w:ilvl w:val="0"/>
          <w:numId w:val="15"/>
        </w:numPr>
        <w:spacing w:after="0"/>
        <w:rPr>
          <w:b/>
          <w:bCs/>
        </w:rPr>
      </w:pPr>
      <w:bookmarkStart w:id="71" w:name="_Toc233356551"/>
      <w:bookmarkStart w:id="72" w:name="_Toc233358313"/>
      <w:r w:rsidRPr="00E36449">
        <w:rPr>
          <w:rStyle w:val="Heading3Char"/>
          <w:color w:val="003000"/>
          <w:lang w:val="en-GB"/>
        </w:rPr>
        <w:t>Menopause Awareness and Support:</w:t>
      </w:r>
      <w:bookmarkEnd w:id="71"/>
      <w:bookmarkEnd w:id="72"/>
      <w:r w:rsidRPr="00E36449">
        <w:rPr>
          <w:b/>
          <w:bCs/>
          <w:color w:val="003000"/>
          <w:lang w:val="en-GB"/>
        </w:rPr>
        <w:t xml:space="preserve"> </w:t>
      </w:r>
      <w:r w:rsidRPr="00D4120B">
        <w:t xml:space="preserve">BU has signed the Menopause Workplace Pledge in partnership with Wellbeing of Women, reflecting our commitment to listening to staff needs, encouraging open conversations, providing appropriate support and adjustments, raising awareness, and making menopause information accessible. Our Menopause Hub offers practical guidance and resources for both </w:t>
      </w:r>
      <w:r w:rsidRPr="00D4120B">
        <w:lastRenderedPageBreak/>
        <w:t>staff and managers, alongside one-to-one advice from the HSW team. Our active Menopause Network also plays an important role in informing our approach.</w:t>
      </w:r>
    </w:p>
    <w:p w14:paraId="192F58F4" w14:textId="77777777" w:rsidR="00D4120B" w:rsidRPr="00D4120B" w:rsidRDefault="00D4120B" w:rsidP="00D4120B">
      <w:pPr>
        <w:pStyle w:val="ListParagraph"/>
        <w:rPr>
          <w:b/>
          <w:bCs/>
        </w:rPr>
      </w:pPr>
    </w:p>
    <w:p w14:paraId="069E720E" w14:textId="77777777" w:rsidR="00D4120B" w:rsidRPr="00D4120B" w:rsidRDefault="00D4120B" w:rsidP="00D4120B">
      <w:pPr>
        <w:pStyle w:val="ListParagraph"/>
        <w:numPr>
          <w:ilvl w:val="0"/>
          <w:numId w:val="15"/>
        </w:numPr>
        <w:rPr>
          <w:b/>
          <w:bCs/>
        </w:rPr>
      </w:pPr>
      <w:bookmarkStart w:id="73" w:name="_Toc233356552"/>
      <w:bookmarkStart w:id="74" w:name="_Toc233358314"/>
      <w:r w:rsidRPr="00E36449">
        <w:rPr>
          <w:rStyle w:val="Heading3Char"/>
          <w:color w:val="003000"/>
          <w:lang w:val="en-GB"/>
        </w:rPr>
        <w:t>Faith &amp; Reflection- Pastoral, Spiritual and Interfaith Support:</w:t>
      </w:r>
      <w:bookmarkEnd w:id="73"/>
      <w:bookmarkEnd w:id="74"/>
      <w:r w:rsidRPr="00E36449">
        <w:rPr>
          <w:b/>
          <w:bCs/>
          <w:color w:val="003000"/>
          <w:lang w:val="en-GB"/>
        </w:rPr>
        <w:t xml:space="preserve"> </w:t>
      </w:r>
      <w:r w:rsidRPr="00D4120B">
        <w:t>In 2025 we expanded our collective of faith advisors and chaplains. Together, they led on events marking religious and cultural celebrations such as Ramadan, Easter, Sukkot, and Diwali. As well as interfaith initiatives including interfaith Human Library and film, ‘"what is joyful about being religious at university”- interfaith engagement remains a central focus.</w:t>
      </w:r>
    </w:p>
    <w:p w14:paraId="1947AA6A" w14:textId="6DCC2808" w:rsidR="0099007D" w:rsidRPr="00E36449" w:rsidRDefault="0011092F" w:rsidP="00416F2B">
      <w:pPr>
        <w:pStyle w:val="Heading1"/>
        <w:rPr>
          <w:color w:val="003000"/>
        </w:rPr>
      </w:pPr>
      <w:bookmarkStart w:id="75" w:name="_Toc233358315"/>
      <w:r w:rsidRPr="00E36449">
        <w:rPr>
          <w:color w:val="003000"/>
        </w:rPr>
        <w:t xml:space="preserve">6. </w:t>
      </w:r>
      <w:r w:rsidR="0099007D" w:rsidRPr="00E36449">
        <w:rPr>
          <w:color w:val="003000"/>
        </w:rPr>
        <w:t>Foster an Inclusive Student Experience</w:t>
      </w:r>
      <w:bookmarkEnd w:id="75"/>
      <w:r w:rsidR="0099007D" w:rsidRPr="00E36449">
        <w:rPr>
          <w:color w:val="003000"/>
        </w:rPr>
        <w:t xml:space="preserve"> </w:t>
      </w:r>
    </w:p>
    <w:p w14:paraId="1FA3D292" w14:textId="77777777" w:rsidR="0099007D" w:rsidRPr="00E36449" w:rsidRDefault="0099007D" w:rsidP="0099007D">
      <w:pPr>
        <w:pStyle w:val="Heading2"/>
        <w:rPr>
          <w:color w:val="003000"/>
          <w:lang w:val="en-GB"/>
        </w:rPr>
      </w:pPr>
      <w:bookmarkStart w:id="76" w:name="_Toc233356554"/>
      <w:bookmarkStart w:id="77" w:name="_Toc233358316"/>
      <w:r w:rsidRPr="00E36449">
        <w:rPr>
          <w:color w:val="003000"/>
          <w:lang w:val="en-GB"/>
        </w:rPr>
        <w:t>Why this matters:</w:t>
      </w:r>
      <w:bookmarkEnd w:id="76"/>
      <w:bookmarkEnd w:id="77"/>
      <w:r w:rsidRPr="00E36449">
        <w:rPr>
          <w:color w:val="003000"/>
          <w:lang w:val="en-GB"/>
        </w:rPr>
        <w:t xml:space="preserve"> </w:t>
      </w:r>
    </w:p>
    <w:p w14:paraId="05DB8061" w14:textId="77777777" w:rsidR="00416F2B" w:rsidRDefault="00416F2B" w:rsidP="00416F2B">
      <w:pPr>
        <w:pStyle w:val="ListBullet"/>
        <w:numPr>
          <w:ilvl w:val="0"/>
          <w:numId w:val="0"/>
        </w:numPr>
        <w:rPr>
          <w:lang w:val="en-GB"/>
        </w:rPr>
      </w:pPr>
      <w:r w:rsidRPr="00416F2B">
        <w:rPr>
          <w:lang w:val="en-GB"/>
        </w:rPr>
        <w:t>We want every student to feel that they belong and have equal opportunities to thrive. When students experience a strong sense of belonging, they are more likely to engage fully in their learning and university life, with positive impacts on wellbeing and academic success.</w:t>
      </w:r>
    </w:p>
    <w:p w14:paraId="3EAD7633" w14:textId="77777777" w:rsidR="00416F2B" w:rsidRPr="00416F2B" w:rsidRDefault="00416F2B" w:rsidP="00416F2B">
      <w:pPr>
        <w:pStyle w:val="ListBullet"/>
        <w:numPr>
          <w:ilvl w:val="0"/>
          <w:numId w:val="0"/>
        </w:numPr>
        <w:rPr>
          <w:lang w:val="en-GB"/>
        </w:rPr>
      </w:pPr>
    </w:p>
    <w:p w14:paraId="50D8C4CE" w14:textId="77777777" w:rsidR="00416F2B" w:rsidRDefault="00416F2B" w:rsidP="00416F2B">
      <w:pPr>
        <w:pStyle w:val="ListBullet"/>
        <w:numPr>
          <w:ilvl w:val="0"/>
          <w:numId w:val="0"/>
        </w:numPr>
        <w:rPr>
          <w:lang w:val="en-GB"/>
        </w:rPr>
      </w:pPr>
      <w:r w:rsidRPr="00416F2B">
        <w:rPr>
          <w:lang w:val="en-GB"/>
        </w:rPr>
        <w:t>We recognise every student’s entitlement to a learning experience that respects diversity, enables participation, and removes barriers by anticipating a wide range of learning needs and preferences.</w:t>
      </w:r>
    </w:p>
    <w:p w14:paraId="4A17F046" w14:textId="77777777" w:rsidR="00416F2B" w:rsidRPr="00416F2B" w:rsidRDefault="00416F2B" w:rsidP="00416F2B">
      <w:pPr>
        <w:pStyle w:val="ListBullet"/>
        <w:numPr>
          <w:ilvl w:val="0"/>
          <w:numId w:val="0"/>
        </w:numPr>
        <w:rPr>
          <w:lang w:val="en-GB"/>
        </w:rPr>
      </w:pPr>
    </w:p>
    <w:p w14:paraId="2702FC30" w14:textId="77777777" w:rsidR="00416F2B" w:rsidRDefault="00416F2B" w:rsidP="00416F2B">
      <w:pPr>
        <w:pStyle w:val="ListBullet"/>
        <w:numPr>
          <w:ilvl w:val="0"/>
          <w:numId w:val="0"/>
        </w:numPr>
        <w:rPr>
          <w:lang w:val="en-GB"/>
        </w:rPr>
      </w:pPr>
      <w:r w:rsidRPr="00416F2B">
        <w:rPr>
          <w:lang w:val="en-GB"/>
        </w:rPr>
        <w:t xml:space="preserve">Our commitment to high-quality inclusive learning is reflected in our silver rating in the Teaching Excellence Framework. </w:t>
      </w:r>
    </w:p>
    <w:p w14:paraId="50498CD4" w14:textId="77777777" w:rsidR="00416F2B" w:rsidRPr="00416F2B" w:rsidRDefault="00416F2B" w:rsidP="00416F2B">
      <w:pPr>
        <w:pStyle w:val="ListBullet"/>
        <w:numPr>
          <w:ilvl w:val="0"/>
          <w:numId w:val="0"/>
        </w:numPr>
        <w:rPr>
          <w:lang w:val="en-GB"/>
        </w:rPr>
      </w:pPr>
    </w:p>
    <w:p w14:paraId="38917FC0" w14:textId="77777777" w:rsidR="00416F2B" w:rsidRPr="00416F2B" w:rsidRDefault="00416F2B" w:rsidP="00416F2B">
      <w:pPr>
        <w:pStyle w:val="ListBullet"/>
        <w:numPr>
          <w:ilvl w:val="0"/>
          <w:numId w:val="0"/>
        </w:numPr>
        <w:rPr>
          <w:lang w:val="en-GB"/>
        </w:rPr>
      </w:pPr>
      <w:r w:rsidRPr="00416F2B">
        <w:rPr>
          <w:lang w:val="en-GB"/>
        </w:rPr>
        <w:t>Our work in this area brings together a range of initiatives designed to create an equitable, supportive university experience.</w:t>
      </w:r>
    </w:p>
    <w:p w14:paraId="671B5BF6" w14:textId="77777777" w:rsidR="0099007D" w:rsidRDefault="0099007D" w:rsidP="0099007D">
      <w:pPr>
        <w:pStyle w:val="ListBullet"/>
        <w:numPr>
          <w:ilvl w:val="0"/>
          <w:numId w:val="0"/>
        </w:numPr>
        <w:ind w:left="360" w:hanging="360"/>
      </w:pPr>
    </w:p>
    <w:p w14:paraId="4C28B005" w14:textId="77777777" w:rsidR="00416F2B" w:rsidRPr="00E36449" w:rsidRDefault="00416F2B" w:rsidP="00416F2B">
      <w:pPr>
        <w:pStyle w:val="Heading2"/>
        <w:rPr>
          <w:color w:val="003000"/>
        </w:rPr>
      </w:pPr>
      <w:bookmarkStart w:id="78" w:name="_Toc233356555"/>
      <w:bookmarkStart w:id="79" w:name="_Toc233358317"/>
      <w:r w:rsidRPr="00E36449">
        <w:rPr>
          <w:color w:val="003000"/>
        </w:rPr>
        <w:t>Key activity:</w:t>
      </w:r>
      <w:bookmarkEnd w:id="78"/>
      <w:bookmarkEnd w:id="79"/>
    </w:p>
    <w:p w14:paraId="3362CF08" w14:textId="77777777" w:rsidR="00416F2B" w:rsidRPr="00E36449" w:rsidRDefault="00416F2B" w:rsidP="0099007D">
      <w:pPr>
        <w:pStyle w:val="ListBullet"/>
        <w:numPr>
          <w:ilvl w:val="0"/>
          <w:numId w:val="0"/>
        </w:numPr>
        <w:rPr>
          <w:color w:val="003000"/>
        </w:rPr>
      </w:pPr>
    </w:p>
    <w:p w14:paraId="5012595D" w14:textId="78DC13A4" w:rsidR="00322FD0" w:rsidRDefault="00322FD0" w:rsidP="00322FD0">
      <w:pPr>
        <w:pStyle w:val="ListBullet"/>
        <w:rPr>
          <w:lang w:val="en-GB"/>
        </w:rPr>
      </w:pPr>
      <w:r w:rsidRPr="00E36449">
        <w:rPr>
          <w:b/>
          <w:bCs/>
          <w:color w:val="003000"/>
          <w:lang w:val="en-GB"/>
        </w:rPr>
        <w:t>Awarded First Place for Mental Health and Wellbeing Support (</w:t>
      </w:r>
      <w:proofErr w:type="spellStart"/>
      <w:r w:rsidRPr="00E36449">
        <w:rPr>
          <w:b/>
          <w:bCs/>
          <w:color w:val="003000"/>
          <w:lang w:val="en-GB"/>
        </w:rPr>
        <w:t>Whatuni</w:t>
      </w:r>
      <w:proofErr w:type="spellEnd"/>
      <w:r w:rsidRPr="00E36449">
        <w:rPr>
          <w:b/>
          <w:bCs/>
          <w:color w:val="003000"/>
          <w:lang w:val="en-GB"/>
        </w:rPr>
        <w:t xml:space="preserve"> Student Choice Awards): </w:t>
      </w:r>
      <w:r w:rsidRPr="00E36449">
        <w:rPr>
          <w:b/>
          <w:bCs/>
          <w:color w:val="003000"/>
        </w:rPr>
        <w:t> </w:t>
      </w:r>
      <w:r w:rsidRPr="00322FD0">
        <w:rPr>
          <w:lang w:val="en-GB"/>
        </w:rPr>
        <w:t xml:space="preserve">The award, judged by a national panel of students, recognises our ongoing commitment to creating a supportive, inclusive and health-focused environment for our students and the immense impact of the University Front Room (UFR) at Talbot campus. The UFR is a welcoming, informal, safe space where students can drop in and discuss any issues affecting their Mental </w:t>
      </w:r>
      <w:proofErr w:type="gramStart"/>
      <w:r w:rsidRPr="00322FD0">
        <w:rPr>
          <w:lang w:val="en-GB"/>
        </w:rPr>
        <w:t>health,  with</w:t>
      </w:r>
      <w:proofErr w:type="gramEnd"/>
      <w:r w:rsidRPr="00322FD0">
        <w:rPr>
          <w:lang w:val="en-GB"/>
        </w:rPr>
        <w:t xml:space="preserve"> over 5600 student visits in 2025.</w:t>
      </w:r>
      <w:r>
        <w:rPr>
          <w:lang w:val="en-GB"/>
        </w:rPr>
        <w:t xml:space="preserve"> </w:t>
      </w:r>
      <w:r w:rsidRPr="00322FD0">
        <w:rPr>
          <w:lang w:val="en-GB"/>
        </w:rPr>
        <w:t>BU’s joint suicide prevention strategy- developed with regional partners-has been in place since 2021 and is reviewed annually, continuing to evolve to strengthen prevention across the university community.</w:t>
      </w:r>
    </w:p>
    <w:p w14:paraId="0A4759A4" w14:textId="77777777" w:rsidR="00E36449" w:rsidRPr="00322FD0" w:rsidRDefault="00E36449" w:rsidP="00E36449">
      <w:pPr>
        <w:pStyle w:val="ListBullet"/>
        <w:numPr>
          <w:ilvl w:val="0"/>
          <w:numId w:val="0"/>
        </w:numPr>
        <w:ind w:left="360"/>
        <w:rPr>
          <w:lang w:val="en-GB"/>
        </w:rPr>
      </w:pPr>
    </w:p>
    <w:p w14:paraId="76095F1F" w14:textId="77777777" w:rsidR="004C1200" w:rsidRDefault="004C1200" w:rsidP="004C1200">
      <w:pPr>
        <w:pStyle w:val="ListBullet"/>
        <w:rPr>
          <w:lang w:val="en-GB"/>
        </w:rPr>
      </w:pPr>
      <w:r w:rsidRPr="000C59C6">
        <w:rPr>
          <w:b/>
          <w:bCs/>
          <w:color w:val="003000"/>
        </w:rPr>
        <w:lastRenderedPageBreak/>
        <w:t xml:space="preserve">Working in Partnership with SUBU to Enhance Belonging, Community and Support: </w:t>
      </w:r>
      <w:r w:rsidRPr="004C1200">
        <w:rPr>
          <w:lang w:val="en-GB"/>
        </w:rPr>
        <w:t>SUBU Liberation Officers and student-led networks help shape an inclusive culture through year</w:t>
      </w:r>
      <w:r w:rsidRPr="004C1200">
        <w:rPr>
          <w:lang w:val="en-GB"/>
        </w:rPr>
        <w:noBreakHyphen/>
        <w:t>round activities linked to national awareness days. In partnership, BU and SUBU also provide practical support, including free period products, the Community Kitchen, and safe spaces like Rainbow Office Hours. New initiatives like the SUBU community garden further strengthen connection and belonging. Additionally, the BU ASD &amp; ADHD Student Wellbeing Group provides peer-led support, learning opportunities, and guest speaker events for neurodivergent students. Together, these initiatives create a supportive environment where students can connect, feel included and access support they may need.</w:t>
      </w:r>
    </w:p>
    <w:p w14:paraId="7552F2B9" w14:textId="77777777" w:rsidR="000C59C6" w:rsidRPr="004C1200" w:rsidRDefault="000C59C6" w:rsidP="000C59C6">
      <w:pPr>
        <w:pStyle w:val="ListBullet"/>
        <w:numPr>
          <w:ilvl w:val="0"/>
          <w:numId w:val="0"/>
        </w:numPr>
        <w:rPr>
          <w:lang w:val="en-GB"/>
        </w:rPr>
      </w:pPr>
    </w:p>
    <w:p w14:paraId="06535434" w14:textId="77777777" w:rsidR="00E91A86" w:rsidRDefault="004C1200" w:rsidP="00E91A86">
      <w:pPr>
        <w:pStyle w:val="ListBullet"/>
      </w:pPr>
      <w:r w:rsidRPr="000C59C6">
        <w:rPr>
          <w:b/>
          <w:bCs/>
          <w:color w:val="003000"/>
          <w:lang w:val="en-GB"/>
        </w:rPr>
        <w:t>Delivering the New 2025/26 to 2028/29 Access and Participation Plan</w:t>
      </w:r>
      <w:r w:rsidR="00E91A86" w:rsidRPr="000C59C6">
        <w:rPr>
          <w:b/>
          <w:bCs/>
          <w:color w:val="003000"/>
          <w:lang w:val="en-GB"/>
        </w:rPr>
        <w:t>:</w:t>
      </w:r>
      <w:r w:rsidR="00E91A86" w:rsidRPr="000C59C6">
        <w:rPr>
          <w:color w:val="003000"/>
          <w:lang w:val="en-GB"/>
        </w:rPr>
        <w:t xml:space="preserve"> </w:t>
      </w:r>
      <w:r w:rsidR="00E91A86" w:rsidRPr="00E91A86">
        <w:t xml:space="preserve">The Access and Participation Plan (APP) is a regulatory requirement that sets out how BU will improve equality of opportunity for underrepresented groups. The main objectives and targets of our </w:t>
      </w:r>
      <w:hyperlink r:id="rId6" w:history="1">
        <w:r w:rsidR="00E91A86" w:rsidRPr="00E91A86">
          <w:rPr>
            <w:rStyle w:val="Hyperlink"/>
          </w:rPr>
          <w:t>new APP</w:t>
        </w:r>
      </w:hyperlink>
      <w:r w:rsidR="00E91A86" w:rsidRPr="00E91A86">
        <w:t xml:space="preserve"> address equality of opportunity risks identified for entrants and students from low socioeconomic and from Asian, Black, Mixed or Other Minority Ethnic backgrounds. The intervention strategies in the new APP are underpinned by a theory of change approach and aligned with BU2035 and embedded in our core delivery. As part of the new APP, BU’s bursary offer has been enhanced from 2025-26 onwards.</w:t>
      </w:r>
    </w:p>
    <w:p w14:paraId="4F1E9D92" w14:textId="77777777" w:rsidR="000C59C6" w:rsidRPr="00E91A86" w:rsidRDefault="000C59C6" w:rsidP="000C59C6">
      <w:pPr>
        <w:pStyle w:val="ListBullet"/>
        <w:numPr>
          <w:ilvl w:val="0"/>
          <w:numId w:val="0"/>
        </w:numPr>
      </w:pPr>
    </w:p>
    <w:p w14:paraId="14BBA5A1" w14:textId="59368AF5" w:rsidR="00D11454" w:rsidRPr="000C59C6" w:rsidRDefault="00D11454" w:rsidP="00D11454">
      <w:pPr>
        <w:pStyle w:val="ListBullet"/>
        <w:rPr>
          <w:lang w:val="en-GB"/>
        </w:rPr>
      </w:pPr>
      <w:r w:rsidRPr="000C59C6">
        <w:rPr>
          <w:b/>
          <w:bCs/>
          <w:color w:val="003000"/>
          <w:lang w:val="en-GB"/>
        </w:rPr>
        <w:t xml:space="preserve">Continued Delivery of the Inclusive Curriculum Evaluation Project: </w:t>
      </w:r>
      <w:r w:rsidRPr="00D11454">
        <w:t xml:space="preserve">The Inclusive Curriculum Evaluation Project continues to support inclusive learning through collaborative student–staff </w:t>
      </w:r>
      <w:proofErr w:type="spellStart"/>
      <w:r w:rsidRPr="00D11454">
        <w:t>programme</w:t>
      </w:r>
      <w:proofErr w:type="spellEnd"/>
      <w:r w:rsidRPr="00D11454">
        <w:t xml:space="preserve"> reviews. In 2024/25, 16 students were employed to review six </w:t>
      </w:r>
      <w:proofErr w:type="spellStart"/>
      <w:r w:rsidRPr="00D11454">
        <w:t>programmes</w:t>
      </w:r>
      <w:proofErr w:type="spellEnd"/>
      <w:r w:rsidRPr="00D11454">
        <w:t xml:space="preserve">. In 2025-26 the project is broadening its focus in line with the new APP, exploring inclusivity in relation to neurodiversity, disability and entry qualification type. The collaborative model will be strengthened- the project will be promoted as a ‘service on offer’ to </w:t>
      </w:r>
      <w:proofErr w:type="spellStart"/>
      <w:r w:rsidRPr="00D11454">
        <w:t>programme</w:t>
      </w:r>
      <w:proofErr w:type="spellEnd"/>
      <w:r w:rsidRPr="00D11454">
        <w:t xml:space="preserve"> staff, with the project positioned as a flexible service shaped by what is most useful for </w:t>
      </w:r>
      <w:proofErr w:type="spellStart"/>
      <w:r w:rsidRPr="00D11454">
        <w:t>programme</w:t>
      </w:r>
      <w:proofErr w:type="spellEnd"/>
      <w:r w:rsidRPr="00D11454">
        <w:t xml:space="preserve"> teams.</w:t>
      </w:r>
    </w:p>
    <w:p w14:paraId="4FBD2E97" w14:textId="77777777" w:rsidR="000C59C6" w:rsidRPr="00D11454" w:rsidRDefault="000C59C6" w:rsidP="000C59C6">
      <w:pPr>
        <w:pStyle w:val="ListBullet"/>
        <w:numPr>
          <w:ilvl w:val="0"/>
          <w:numId w:val="0"/>
        </w:numPr>
        <w:rPr>
          <w:lang w:val="en-GB"/>
        </w:rPr>
      </w:pPr>
    </w:p>
    <w:p w14:paraId="062CC81A" w14:textId="179B2ABD" w:rsidR="00A2421E" w:rsidRDefault="00A2421E" w:rsidP="00A2421E">
      <w:pPr>
        <w:pStyle w:val="ListBullet"/>
        <w:rPr>
          <w:lang w:val="en-GB"/>
        </w:rPr>
      </w:pPr>
      <w:r w:rsidRPr="000C59C6">
        <w:rPr>
          <w:b/>
          <w:bCs/>
          <w:color w:val="003000"/>
          <w:lang w:val="en-GB"/>
        </w:rPr>
        <w:t>Expanding Equitable Access to Higher Education:</w:t>
      </w:r>
      <w:r w:rsidRPr="000C59C6">
        <w:rPr>
          <w:color w:val="003000"/>
          <w:lang w:val="en-GB"/>
        </w:rPr>
        <w:t xml:space="preserve"> </w:t>
      </w:r>
      <w:r w:rsidRPr="00A2421E">
        <w:t xml:space="preserve">Targeted outreach continues through initiatives such as funding for the Dorset Boys Impact Hub- supporting improved GCSE outcomes for working-class boys. </w:t>
      </w:r>
      <w:r w:rsidRPr="00A2421E">
        <w:rPr>
          <w:lang w:val="en-GB"/>
        </w:rPr>
        <w:t xml:space="preserve">In addition, tailored support for disabled and neurodivergent applicants is delivered through programmes such as </w:t>
      </w:r>
      <w:proofErr w:type="spellStart"/>
      <w:r w:rsidRPr="00A2421E">
        <w:rPr>
          <w:lang w:val="en-GB"/>
        </w:rPr>
        <w:t>EnablED</w:t>
      </w:r>
      <w:proofErr w:type="spellEnd"/>
      <w:r w:rsidRPr="00A2421E">
        <w:rPr>
          <w:lang w:val="en-GB"/>
        </w:rPr>
        <w:t>. Together, these initiatives help reduce barriers to access and support students to thrive at BU.</w:t>
      </w:r>
    </w:p>
    <w:p w14:paraId="266D31EA" w14:textId="77777777" w:rsidR="006A213E" w:rsidRDefault="006A213E" w:rsidP="006A213E">
      <w:pPr>
        <w:pStyle w:val="ListParagraph"/>
        <w:rPr>
          <w:lang w:val="en-GB"/>
        </w:rPr>
      </w:pPr>
    </w:p>
    <w:p w14:paraId="4B6CC277" w14:textId="77777777" w:rsidR="006A213E" w:rsidRDefault="006A213E" w:rsidP="006A213E">
      <w:pPr>
        <w:pStyle w:val="ListBullet"/>
        <w:numPr>
          <w:ilvl w:val="0"/>
          <w:numId w:val="0"/>
        </w:numPr>
        <w:ind w:left="360" w:hanging="360"/>
        <w:rPr>
          <w:lang w:val="en-GB"/>
        </w:rPr>
      </w:pPr>
    </w:p>
    <w:p w14:paraId="6BBEE51A" w14:textId="77777777" w:rsidR="006A213E" w:rsidRPr="00A2421E" w:rsidRDefault="006A213E" w:rsidP="006A213E">
      <w:pPr>
        <w:pStyle w:val="ListBullet"/>
        <w:numPr>
          <w:ilvl w:val="0"/>
          <w:numId w:val="0"/>
        </w:numPr>
        <w:ind w:left="360" w:hanging="360"/>
        <w:rPr>
          <w:lang w:val="en-GB"/>
        </w:rPr>
      </w:pPr>
    </w:p>
    <w:p w14:paraId="05556843" w14:textId="77777777" w:rsidR="001B7114" w:rsidRPr="000C59C6" w:rsidRDefault="0011092F" w:rsidP="000830C7">
      <w:pPr>
        <w:pStyle w:val="Heading1"/>
        <w:rPr>
          <w:color w:val="003000"/>
        </w:rPr>
      </w:pPr>
      <w:bookmarkStart w:id="80" w:name="_Toc233358318"/>
      <w:r w:rsidRPr="000C59C6">
        <w:rPr>
          <w:color w:val="003000"/>
        </w:rPr>
        <w:lastRenderedPageBreak/>
        <w:t>Preventing and Tackling Harassment</w:t>
      </w:r>
      <w:bookmarkEnd w:id="80"/>
    </w:p>
    <w:p w14:paraId="5FC617FB" w14:textId="52A0B79D" w:rsidR="0006630E" w:rsidRDefault="0006630E" w:rsidP="0006630E">
      <w:pPr>
        <w:pStyle w:val="ListBullet"/>
        <w:numPr>
          <w:ilvl w:val="0"/>
          <w:numId w:val="0"/>
        </w:numPr>
        <w:rPr>
          <w:lang w:val="en-GB"/>
        </w:rPr>
      </w:pPr>
      <w:r w:rsidRPr="0006630E">
        <w:rPr>
          <w:lang w:val="en-GB"/>
        </w:rPr>
        <w:t xml:space="preserve">We are committed to providing a positive working environment for all and uphold a zero-tolerance policy for discriminatory behaviours. </w:t>
      </w:r>
    </w:p>
    <w:p w14:paraId="1702A5A9" w14:textId="66D92F5F" w:rsidR="0006630E" w:rsidRPr="000C59C6" w:rsidRDefault="0006630E" w:rsidP="00AC350D">
      <w:pPr>
        <w:pStyle w:val="Heading2"/>
        <w:rPr>
          <w:color w:val="003000"/>
        </w:rPr>
      </w:pPr>
      <w:bookmarkStart w:id="81" w:name="_Toc233358319"/>
      <w:r w:rsidRPr="000C59C6">
        <w:rPr>
          <w:color w:val="003000"/>
        </w:rPr>
        <w:t>Reporting:</w:t>
      </w:r>
      <w:bookmarkEnd w:id="81"/>
    </w:p>
    <w:p w14:paraId="147E7403" w14:textId="5A693F0B" w:rsidR="005338C3" w:rsidRPr="005338C3" w:rsidRDefault="005338C3" w:rsidP="005338C3">
      <w:pPr>
        <w:pStyle w:val="ListBullet"/>
      </w:pPr>
      <w:r w:rsidRPr="005338C3">
        <w:t xml:space="preserve">The Employee Relations Team supported six formal staff cases that included EDI considerations. Following appropriate investigation, in line with our policies, appropriate </w:t>
      </w:r>
      <w:r w:rsidR="00B36F18">
        <w:t xml:space="preserve">further </w:t>
      </w:r>
      <w:r w:rsidRPr="005338C3">
        <w:t xml:space="preserve">action was taken in four cases.  </w:t>
      </w:r>
    </w:p>
    <w:p w14:paraId="523552CF" w14:textId="77777777" w:rsidR="005338C3" w:rsidRDefault="005338C3" w:rsidP="005338C3">
      <w:pPr>
        <w:pStyle w:val="ListBullet"/>
      </w:pPr>
      <w:r w:rsidRPr="005338C3">
        <w:t xml:space="preserve">The University’s Online Report tool is one of the ways that our </w:t>
      </w:r>
      <w:proofErr w:type="gramStart"/>
      <w:r w:rsidRPr="005338C3">
        <w:t>University</w:t>
      </w:r>
      <w:proofErr w:type="gramEnd"/>
      <w:r w:rsidRPr="005338C3">
        <w:t xml:space="preserve"> community can report any acts of harassment, discrimination or hate crime and receive the support they need. Importantly it is also possible to report anonymously. </w:t>
      </w:r>
    </w:p>
    <w:p w14:paraId="7FA06017" w14:textId="77777777" w:rsidR="00AC350D" w:rsidRDefault="00AC350D" w:rsidP="00AC350D">
      <w:pPr>
        <w:pStyle w:val="ListBullet"/>
        <w:numPr>
          <w:ilvl w:val="0"/>
          <w:numId w:val="0"/>
        </w:numPr>
        <w:ind w:left="360" w:hanging="360"/>
      </w:pPr>
    </w:p>
    <w:p w14:paraId="43F2E004" w14:textId="069F81B9" w:rsidR="00AC350D" w:rsidRPr="000C59C6" w:rsidRDefault="00165715" w:rsidP="000830C7">
      <w:pPr>
        <w:pStyle w:val="Heading2"/>
        <w:rPr>
          <w:color w:val="003000"/>
        </w:rPr>
      </w:pPr>
      <w:bookmarkStart w:id="82" w:name="_Toc233358320"/>
      <w:r w:rsidRPr="000C59C6">
        <w:rPr>
          <w:color w:val="003000"/>
        </w:rPr>
        <w:t>Preventing and Tackling Sexual Harassment and Misconduct</w:t>
      </w:r>
      <w:r w:rsidR="00AC350D" w:rsidRPr="000C59C6">
        <w:rPr>
          <w:color w:val="003000"/>
        </w:rPr>
        <w:t>:</w:t>
      </w:r>
      <w:bookmarkEnd w:id="82"/>
    </w:p>
    <w:p w14:paraId="4C522492" w14:textId="77777777" w:rsidR="00E346E5" w:rsidRDefault="00E346E5" w:rsidP="00E346E5">
      <w:pPr>
        <w:pStyle w:val="ListBullet"/>
        <w:numPr>
          <w:ilvl w:val="0"/>
          <w:numId w:val="0"/>
        </w:numPr>
        <w:rPr>
          <w:lang w:val="en-GB"/>
        </w:rPr>
      </w:pPr>
    </w:p>
    <w:p w14:paraId="3EFDE0B9" w14:textId="0479B645" w:rsidR="00165715" w:rsidRDefault="00165715" w:rsidP="00E346E5">
      <w:pPr>
        <w:pStyle w:val="ListBullet"/>
        <w:numPr>
          <w:ilvl w:val="0"/>
          <w:numId w:val="0"/>
        </w:numPr>
        <w:rPr>
          <w:lang w:val="en-GB"/>
        </w:rPr>
      </w:pPr>
      <w:r w:rsidRPr="00165715">
        <w:rPr>
          <w:lang w:val="en-GB"/>
        </w:rPr>
        <w:t>Preventing sexual harassment and misconduct has been a key priority, informed by new legal and regulatory requirements from the Office for Students and the Worker Protection Act. Key actions included:</w:t>
      </w:r>
    </w:p>
    <w:p w14:paraId="2372C198" w14:textId="77777777" w:rsidR="00E346E5" w:rsidRPr="00165715" w:rsidRDefault="00E346E5" w:rsidP="00E346E5">
      <w:pPr>
        <w:pStyle w:val="ListBullet"/>
        <w:numPr>
          <w:ilvl w:val="0"/>
          <w:numId w:val="0"/>
        </w:numPr>
        <w:rPr>
          <w:lang w:val="en-GB"/>
        </w:rPr>
      </w:pPr>
    </w:p>
    <w:p w14:paraId="7F5EE70A" w14:textId="63080EBD" w:rsidR="00165715" w:rsidRDefault="00165715" w:rsidP="00165715">
      <w:pPr>
        <w:pStyle w:val="ListBullet"/>
        <w:rPr>
          <w:lang w:val="en-GB"/>
        </w:rPr>
      </w:pPr>
      <w:r w:rsidRPr="00E346E5">
        <w:rPr>
          <w:b/>
          <w:bCs/>
          <w:color w:val="003000"/>
          <w:lang w:val="en-GB"/>
        </w:rPr>
        <w:t>New Mandatory training for staff and students:</w:t>
      </w:r>
      <w:r w:rsidRPr="00E346E5">
        <w:rPr>
          <w:color w:val="003000"/>
          <w:lang w:val="en-GB"/>
        </w:rPr>
        <w:t xml:space="preserve"> </w:t>
      </w:r>
      <w:r w:rsidRPr="00165715">
        <w:rPr>
          <w:lang w:val="en-GB"/>
        </w:rPr>
        <w:t>The staff training focusses on respectful behaviours, legal and policy responsibilities, preventing sexual harassment, and appropriate responses. 90% of staff completed the training within 90 days. Student engagement remains lower, and work is ongoing to improve participation.</w:t>
      </w:r>
    </w:p>
    <w:p w14:paraId="23A7B5EF" w14:textId="77777777" w:rsidR="00084E10" w:rsidRPr="00165715" w:rsidRDefault="00084E10" w:rsidP="00084E10">
      <w:pPr>
        <w:pStyle w:val="ListBullet"/>
        <w:numPr>
          <w:ilvl w:val="0"/>
          <w:numId w:val="0"/>
        </w:numPr>
        <w:ind w:left="360"/>
        <w:rPr>
          <w:lang w:val="en-GB"/>
        </w:rPr>
      </w:pPr>
    </w:p>
    <w:p w14:paraId="02BAF5A9" w14:textId="13C8E669" w:rsidR="00165715" w:rsidRDefault="00165715" w:rsidP="00165715">
      <w:pPr>
        <w:pStyle w:val="ListBullet"/>
        <w:rPr>
          <w:lang w:val="en-GB"/>
        </w:rPr>
      </w:pPr>
      <w:r w:rsidRPr="00084E10">
        <w:rPr>
          <w:b/>
          <w:bCs/>
          <w:lang w:val="en-GB"/>
        </w:rPr>
        <w:t xml:space="preserve">New Staff-student relationship policy: </w:t>
      </w:r>
      <w:r w:rsidRPr="00165715">
        <w:rPr>
          <w:lang w:val="en-GB"/>
        </w:rPr>
        <w:t xml:space="preserve">Introducing a clear prohibition, except in limited circumstances. This policy strengthens central oversight and promotes a shared understanding of professional boundaries, ethical responsibilities and power dynamics- helping to better protect both students and staff. </w:t>
      </w:r>
    </w:p>
    <w:p w14:paraId="7A4E7F69" w14:textId="77777777" w:rsidR="00084E10" w:rsidRPr="00165715" w:rsidRDefault="00084E10" w:rsidP="00084E10">
      <w:pPr>
        <w:pStyle w:val="ListBullet"/>
        <w:numPr>
          <w:ilvl w:val="0"/>
          <w:numId w:val="0"/>
        </w:numPr>
        <w:rPr>
          <w:lang w:val="en-GB"/>
        </w:rPr>
      </w:pPr>
    </w:p>
    <w:p w14:paraId="7101C10A" w14:textId="77777777" w:rsidR="00165715" w:rsidRDefault="00165715" w:rsidP="00165715">
      <w:pPr>
        <w:pStyle w:val="ListBullet"/>
        <w:rPr>
          <w:lang w:val="en-GB"/>
        </w:rPr>
      </w:pPr>
      <w:r w:rsidRPr="00084E10">
        <w:rPr>
          <w:b/>
          <w:bCs/>
          <w:color w:val="003000"/>
          <w:lang w:val="en-GB"/>
        </w:rPr>
        <w:t>Appointment of a Sexual Assault and Harassment Advisor:</w:t>
      </w:r>
      <w:r w:rsidRPr="00165715">
        <w:rPr>
          <w:b/>
          <w:bCs/>
          <w:lang w:val="en-GB"/>
        </w:rPr>
        <w:t xml:space="preserve"> </w:t>
      </w:r>
      <w:r w:rsidRPr="00165715">
        <w:rPr>
          <w:lang w:val="en-GB"/>
        </w:rPr>
        <w:t>Providing confidential, non-judgemental support to any student who has experienced sexual assault, harassment or abuse. This is alongside weekly drop-ins from Dorset Sexual Trauma and Recovery Service.</w:t>
      </w:r>
    </w:p>
    <w:p w14:paraId="4BA4ED64" w14:textId="77777777" w:rsidR="00084E10" w:rsidRDefault="00084E10" w:rsidP="00084E10">
      <w:pPr>
        <w:pStyle w:val="ListBullet"/>
        <w:numPr>
          <w:ilvl w:val="0"/>
          <w:numId w:val="0"/>
        </w:numPr>
        <w:rPr>
          <w:lang w:val="en-GB"/>
        </w:rPr>
      </w:pPr>
    </w:p>
    <w:p w14:paraId="1B631A41" w14:textId="078AC059" w:rsidR="00AC350D" w:rsidRPr="00165715" w:rsidRDefault="00165715" w:rsidP="00165715">
      <w:pPr>
        <w:pStyle w:val="ListBullet"/>
        <w:rPr>
          <w:lang w:val="en-GB"/>
        </w:rPr>
      </w:pPr>
      <w:r w:rsidRPr="00084E10">
        <w:rPr>
          <w:b/>
          <w:bCs/>
          <w:color w:val="003000"/>
          <w:lang w:val="en-GB"/>
        </w:rPr>
        <w:t xml:space="preserve">Membership of the </w:t>
      </w:r>
      <w:hyperlink r:id="rId7" w:history="1">
        <w:r w:rsidRPr="00165715">
          <w:rPr>
            <w:rStyle w:val="Hyperlink"/>
            <w:b/>
            <w:bCs/>
            <w:lang w:val="en-GB"/>
          </w:rPr>
          <w:t>Employers’ Initiative on Domestic Abuse (EIDA)</w:t>
        </w:r>
      </w:hyperlink>
      <w:r w:rsidRPr="00165715">
        <w:rPr>
          <w:b/>
          <w:bCs/>
          <w:lang w:val="en-GB"/>
        </w:rPr>
        <w:t xml:space="preserve">, </w:t>
      </w:r>
      <w:r w:rsidRPr="00084E10">
        <w:rPr>
          <w:b/>
          <w:bCs/>
          <w:color w:val="003000"/>
          <w:lang w:val="en-GB"/>
        </w:rPr>
        <w:t>and promotion of the Phoenix Programme</w:t>
      </w:r>
      <w:r w:rsidRPr="00165715">
        <w:rPr>
          <w:b/>
          <w:bCs/>
          <w:lang w:val="en-GB"/>
        </w:rPr>
        <w:t xml:space="preserve">: </w:t>
      </w:r>
      <w:r w:rsidRPr="00165715">
        <w:rPr>
          <w:lang w:val="en-GB"/>
        </w:rPr>
        <w:t>Supporting staff affected by domestic abuse and raising awareness. The Phoenix programme is an educational support group open to BU staff and the wider community and provides referral opportunities and vital assistance for individuals who have experienced or are experiencing domestic abuse.</w:t>
      </w:r>
    </w:p>
    <w:p w14:paraId="7128DB91" w14:textId="5A79CE32" w:rsidR="00400361" w:rsidRPr="00084E10" w:rsidRDefault="00400361" w:rsidP="000830C7">
      <w:pPr>
        <w:pStyle w:val="Heading1"/>
        <w:rPr>
          <w:color w:val="003000"/>
        </w:rPr>
      </w:pPr>
      <w:bookmarkStart w:id="83" w:name="_Toc233358321"/>
      <w:r w:rsidRPr="00084E10">
        <w:rPr>
          <w:color w:val="003000"/>
        </w:rPr>
        <w:lastRenderedPageBreak/>
        <w:t>Data and Reporting</w:t>
      </w:r>
      <w:bookmarkEnd w:id="83"/>
    </w:p>
    <w:p w14:paraId="7426279B" w14:textId="1D9DAD57" w:rsidR="00890234" w:rsidRPr="00084E10" w:rsidRDefault="0011092F" w:rsidP="000830C7">
      <w:pPr>
        <w:pStyle w:val="Heading2"/>
        <w:rPr>
          <w:color w:val="003000"/>
        </w:rPr>
      </w:pPr>
      <w:bookmarkStart w:id="84" w:name="_Toc233358322"/>
      <w:r w:rsidRPr="00084E10">
        <w:rPr>
          <w:color w:val="003000"/>
        </w:rPr>
        <w:t>Pay Equality</w:t>
      </w:r>
      <w:bookmarkEnd w:id="84"/>
    </w:p>
    <w:p w14:paraId="11C8A5E8" w14:textId="75525F7D" w:rsidR="003A3CAC" w:rsidRPr="00890234" w:rsidRDefault="003A3CAC" w:rsidP="00890234">
      <w:pPr>
        <w:rPr>
          <w:lang w:val="en-GB"/>
        </w:rPr>
      </w:pPr>
      <w:r w:rsidRPr="00890234">
        <w:rPr>
          <w:b/>
          <w:bCs/>
          <w:lang w:val="en-GB"/>
        </w:rPr>
        <w:t xml:space="preserve">We remain committed to providing equal pay for work of equal value. </w:t>
      </w:r>
    </w:p>
    <w:p w14:paraId="357E903E" w14:textId="293C850A" w:rsidR="003A3CAC" w:rsidRPr="00890234" w:rsidRDefault="003A3CAC" w:rsidP="00890234">
      <w:pPr>
        <w:rPr>
          <w:lang w:val="en-GB"/>
        </w:rPr>
      </w:pPr>
      <w:r w:rsidRPr="00890234">
        <w:rPr>
          <w:lang w:val="en-GB"/>
        </w:rPr>
        <w:t xml:space="preserve">Our pay and grading structure, along with the rigorous use of the analytical Hay job evaluation methodology, ensures that we meet this commitment. We publish gender pay gap data annually and conduct bi-annual equal pay reviews to monitor our compliance and address any unjustified inequalities in pay. </w:t>
      </w:r>
    </w:p>
    <w:p w14:paraId="53706946" w14:textId="77777777" w:rsidR="003A3CAC" w:rsidRPr="00890234" w:rsidRDefault="003A3CAC" w:rsidP="00890234">
      <w:pPr>
        <w:rPr>
          <w:lang w:val="en-GB"/>
        </w:rPr>
      </w:pPr>
      <w:r w:rsidRPr="00890234">
        <w:rPr>
          <w:lang w:val="en-GB"/>
        </w:rPr>
        <w:t xml:space="preserve">Based on the data from our most recent equal pay review we believe we can continue to demonstrate, at an institutional level, that we provide equal pay for work of equal value with respect to gender, ethnicity and disability. </w:t>
      </w:r>
    </w:p>
    <w:p w14:paraId="0AE7847B" w14:textId="4C36CC61" w:rsidR="00592531" w:rsidRPr="00084E10" w:rsidRDefault="00592531" w:rsidP="00084E10">
      <w:pPr>
        <w:pStyle w:val="Heading2"/>
        <w:rPr>
          <w:color w:val="003000"/>
        </w:rPr>
      </w:pPr>
      <w:bookmarkStart w:id="85" w:name="_Toc233358323"/>
      <w:r w:rsidRPr="00084E10">
        <w:rPr>
          <w:color w:val="003000"/>
        </w:rPr>
        <w:t>Gender Pay Gap</w:t>
      </w:r>
      <w:bookmarkEnd w:id="85"/>
    </w:p>
    <w:p w14:paraId="01639BD6" w14:textId="10223212" w:rsidR="003A3CAC" w:rsidRPr="003A3CAC" w:rsidRDefault="003A3CAC" w:rsidP="003A3CAC">
      <w:pPr>
        <w:pStyle w:val="ListParagraph"/>
        <w:numPr>
          <w:ilvl w:val="0"/>
          <w:numId w:val="18"/>
        </w:numPr>
        <w:rPr>
          <w:lang w:val="en-GB"/>
        </w:rPr>
      </w:pPr>
      <w:r w:rsidRPr="003A3CAC">
        <w:rPr>
          <w:lang w:val="en-GB"/>
        </w:rPr>
        <w:t xml:space="preserve">The gender pay gap is the difference between the average earnings of men and women across an organisation. </w:t>
      </w:r>
    </w:p>
    <w:p w14:paraId="6421836A" w14:textId="77777777" w:rsidR="00890234" w:rsidRPr="00084E10" w:rsidRDefault="00890234" w:rsidP="00890234">
      <w:pPr>
        <w:pStyle w:val="ListParagraph"/>
        <w:numPr>
          <w:ilvl w:val="0"/>
          <w:numId w:val="18"/>
        </w:numPr>
        <w:rPr>
          <w:lang w:val="en-GB"/>
        </w:rPr>
      </w:pPr>
      <w:r w:rsidRPr="00084E10">
        <w:rPr>
          <w:lang w:val="en-GB"/>
        </w:rPr>
        <w:t xml:space="preserve">Our 2025 gender pay gap and bonus gap are at their lowest levels since reporting began in 2017, demonstrating sustained progress over time. </w:t>
      </w:r>
    </w:p>
    <w:p w14:paraId="74BB663A" w14:textId="77777777" w:rsidR="00890234" w:rsidRPr="00890234" w:rsidRDefault="00890234" w:rsidP="00890234">
      <w:pPr>
        <w:pStyle w:val="ListParagraph"/>
        <w:numPr>
          <w:ilvl w:val="0"/>
          <w:numId w:val="18"/>
        </w:numPr>
        <w:rPr>
          <w:lang w:val="en-GB"/>
        </w:rPr>
      </w:pPr>
      <w:r w:rsidRPr="00890234">
        <w:rPr>
          <w:lang w:val="en-GB"/>
        </w:rPr>
        <w:t xml:space="preserve">This reflects that our policies and actions are moving us in the right direction, but we recognise that there is more to do. </w:t>
      </w:r>
    </w:p>
    <w:p w14:paraId="544DAE6A" w14:textId="77777777" w:rsidR="00890234" w:rsidRPr="00890234" w:rsidRDefault="00890234" w:rsidP="00890234">
      <w:pPr>
        <w:pStyle w:val="ListParagraph"/>
        <w:numPr>
          <w:ilvl w:val="0"/>
          <w:numId w:val="18"/>
        </w:numPr>
        <w:rPr>
          <w:lang w:val="en-GB"/>
        </w:rPr>
      </w:pPr>
      <w:r w:rsidRPr="00890234">
        <w:rPr>
          <w:lang w:val="en-GB"/>
        </w:rPr>
        <w:t>Addressing and closing the gender pay gap is complex and takes time. The gender pay gap is influenced by a range of societal, structural and organisational factors. Meaningful change therefore requires sustained, long-term action.</w:t>
      </w:r>
    </w:p>
    <w:p w14:paraId="4328EF5A" w14:textId="77777777" w:rsidR="00890234" w:rsidRPr="00890234" w:rsidRDefault="00890234" w:rsidP="00890234">
      <w:pPr>
        <w:pStyle w:val="ListParagraph"/>
        <w:numPr>
          <w:ilvl w:val="0"/>
          <w:numId w:val="18"/>
        </w:numPr>
        <w:rPr>
          <w:lang w:val="en-GB"/>
        </w:rPr>
      </w:pPr>
      <w:r w:rsidRPr="00890234">
        <w:rPr>
          <w:lang w:val="en-GB"/>
        </w:rPr>
        <w:t xml:space="preserve">We remain committed to understanding the drivers of our gender pay gap and taking targeted action to reduce it. Further </w:t>
      </w:r>
      <w:hyperlink r:id="rId8" w:history="1">
        <w:r w:rsidRPr="00890234">
          <w:rPr>
            <w:rStyle w:val="Hyperlink"/>
            <w:lang w:val="en-GB"/>
          </w:rPr>
          <w:t>data, reports and details on our actions</w:t>
        </w:r>
      </w:hyperlink>
      <w:r w:rsidRPr="00890234">
        <w:rPr>
          <w:lang w:val="en-GB"/>
        </w:rPr>
        <w:t xml:space="preserve"> are available on our website. </w:t>
      </w:r>
    </w:p>
    <w:p w14:paraId="38BD7F8C" w14:textId="77777777" w:rsidR="003A3CAC" w:rsidRDefault="003A3CAC" w:rsidP="00890234">
      <w:pPr>
        <w:pStyle w:val="ListParagraph"/>
        <w:rPr>
          <w:lang w:val="en-GB"/>
        </w:rPr>
      </w:pPr>
    </w:p>
    <w:p w14:paraId="7713974B" w14:textId="77777777" w:rsidR="003E1BE9" w:rsidRPr="003E1BE9" w:rsidRDefault="003E1BE9" w:rsidP="003E1BE9">
      <w:pPr>
        <w:pStyle w:val="ListParagraph"/>
        <w:rPr>
          <w:lang w:val="en-GB"/>
        </w:rPr>
      </w:pPr>
    </w:p>
    <w:sectPr w:rsidR="003E1BE9" w:rsidRPr="003E1BE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E8E8F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A05DDD"/>
    <w:multiLevelType w:val="hybridMultilevel"/>
    <w:tmpl w:val="447CD296"/>
    <w:lvl w:ilvl="0" w:tplc="7B8E7FAC">
      <w:start w:val="1"/>
      <w:numFmt w:val="bullet"/>
      <w:lvlText w:val=""/>
      <w:lvlJc w:val="left"/>
      <w:pPr>
        <w:tabs>
          <w:tab w:val="num" w:pos="720"/>
        </w:tabs>
        <w:ind w:left="720" w:hanging="360"/>
      </w:pPr>
      <w:rPr>
        <w:rFonts w:ascii="Wingdings" w:hAnsi="Wingdings" w:hint="default"/>
      </w:rPr>
    </w:lvl>
    <w:lvl w:ilvl="1" w:tplc="886658E8" w:tentative="1">
      <w:start w:val="1"/>
      <w:numFmt w:val="bullet"/>
      <w:lvlText w:val=""/>
      <w:lvlJc w:val="left"/>
      <w:pPr>
        <w:tabs>
          <w:tab w:val="num" w:pos="1440"/>
        </w:tabs>
        <w:ind w:left="1440" w:hanging="360"/>
      </w:pPr>
      <w:rPr>
        <w:rFonts w:ascii="Wingdings" w:hAnsi="Wingdings" w:hint="default"/>
      </w:rPr>
    </w:lvl>
    <w:lvl w:ilvl="2" w:tplc="16E24F92" w:tentative="1">
      <w:start w:val="1"/>
      <w:numFmt w:val="bullet"/>
      <w:lvlText w:val=""/>
      <w:lvlJc w:val="left"/>
      <w:pPr>
        <w:tabs>
          <w:tab w:val="num" w:pos="2160"/>
        </w:tabs>
        <w:ind w:left="2160" w:hanging="360"/>
      </w:pPr>
      <w:rPr>
        <w:rFonts w:ascii="Wingdings" w:hAnsi="Wingdings" w:hint="default"/>
      </w:rPr>
    </w:lvl>
    <w:lvl w:ilvl="3" w:tplc="F10CF2C0" w:tentative="1">
      <w:start w:val="1"/>
      <w:numFmt w:val="bullet"/>
      <w:lvlText w:val=""/>
      <w:lvlJc w:val="left"/>
      <w:pPr>
        <w:tabs>
          <w:tab w:val="num" w:pos="2880"/>
        </w:tabs>
        <w:ind w:left="2880" w:hanging="360"/>
      </w:pPr>
      <w:rPr>
        <w:rFonts w:ascii="Wingdings" w:hAnsi="Wingdings" w:hint="default"/>
      </w:rPr>
    </w:lvl>
    <w:lvl w:ilvl="4" w:tplc="6FC08F06" w:tentative="1">
      <w:start w:val="1"/>
      <w:numFmt w:val="bullet"/>
      <w:lvlText w:val=""/>
      <w:lvlJc w:val="left"/>
      <w:pPr>
        <w:tabs>
          <w:tab w:val="num" w:pos="3600"/>
        </w:tabs>
        <w:ind w:left="3600" w:hanging="360"/>
      </w:pPr>
      <w:rPr>
        <w:rFonts w:ascii="Wingdings" w:hAnsi="Wingdings" w:hint="default"/>
      </w:rPr>
    </w:lvl>
    <w:lvl w:ilvl="5" w:tplc="65AC14AE" w:tentative="1">
      <w:start w:val="1"/>
      <w:numFmt w:val="bullet"/>
      <w:lvlText w:val=""/>
      <w:lvlJc w:val="left"/>
      <w:pPr>
        <w:tabs>
          <w:tab w:val="num" w:pos="4320"/>
        </w:tabs>
        <w:ind w:left="4320" w:hanging="360"/>
      </w:pPr>
      <w:rPr>
        <w:rFonts w:ascii="Wingdings" w:hAnsi="Wingdings" w:hint="default"/>
      </w:rPr>
    </w:lvl>
    <w:lvl w:ilvl="6" w:tplc="CF78E288" w:tentative="1">
      <w:start w:val="1"/>
      <w:numFmt w:val="bullet"/>
      <w:lvlText w:val=""/>
      <w:lvlJc w:val="left"/>
      <w:pPr>
        <w:tabs>
          <w:tab w:val="num" w:pos="5040"/>
        </w:tabs>
        <w:ind w:left="5040" w:hanging="360"/>
      </w:pPr>
      <w:rPr>
        <w:rFonts w:ascii="Wingdings" w:hAnsi="Wingdings" w:hint="default"/>
      </w:rPr>
    </w:lvl>
    <w:lvl w:ilvl="7" w:tplc="1F1CFB1A" w:tentative="1">
      <w:start w:val="1"/>
      <w:numFmt w:val="bullet"/>
      <w:lvlText w:val=""/>
      <w:lvlJc w:val="left"/>
      <w:pPr>
        <w:tabs>
          <w:tab w:val="num" w:pos="5760"/>
        </w:tabs>
        <w:ind w:left="5760" w:hanging="360"/>
      </w:pPr>
      <w:rPr>
        <w:rFonts w:ascii="Wingdings" w:hAnsi="Wingdings" w:hint="default"/>
      </w:rPr>
    </w:lvl>
    <w:lvl w:ilvl="8" w:tplc="E078DF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3C5966"/>
    <w:multiLevelType w:val="hybridMultilevel"/>
    <w:tmpl w:val="E1F8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F7EB6"/>
    <w:multiLevelType w:val="hybridMultilevel"/>
    <w:tmpl w:val="E040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06560"/>
    <w:multiLevelType w:val="hybridMultilevel"/>
    <w:tmpl w:val="DBF6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F756A"/>
    <w:multiLevelType w:val="hybridMultilevel"/>
    <w:tmpl w:val="825E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2E30E8"/>
    <w:multiLevelType w:val="hybridMultilevel"/>
    <w:tmpl w:val="01C0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62A5C"/>
    <w:multiLevelType w:val="hybridMultilevel"/>
    <w:tmpl w:val="A6E89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5B2ED5"/>
    <w:multiLevelType w:val="hybridMultilevel"/>
    <w:tmpl w:val="D53C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D90218"/>
    <w:multiLevelType w:val="hybridMultilevel"/>
    <w:tmpl w:val="FF30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092089">
    <w:abstractNumId w:val="8"/>
  </w:num>
  <w:num w:numId="2" w16cid:durableId="1496260483">
    <w:abstractNumId w:val="6"/>
  </w:num>
  <w:num w:numId="3" w16cid:durableId="451168930">
    <w:abstractNumId w:val="5"/>
  </w:num>
  <w:num w:numId="4" w16cid:durableId="1033460378">
    <w:abstractNumId w:val="4"/>
  </w:num>
  <w:num w:numId="5" w16cid:durableId="1584727173">
    <w:abstractNumId w:val="7"/>
  </w:num>
  <w:num w:numId="6" w16cid:durableId="1463035811">
    <w:abstractNumId w:val="3"/>
  </w:num>
  <w:num w:numId="7" w16cid:durableId="1063720308">
    <w:abstractNumId w:val="2"/>
  </w:num>
  <w:num w:numId="8" w16cid:durableId="136801440">
    <w:abstractNumId w:val="1"/>
  </w:num>
  <w:num w:numId="9" w16cid:durableId="1648046257">
    <w:abstractNumId w:val="0"/>
  </w:num>
  <w:num w:numId="10" w16cid:durableId="1551763795">
    <w:abstractNumId w:val="15"/>
  </w:num>
  <w:num w:numId="11" w16cid:durableId="1856382803">
    <w:abstractNumId w:val="16"/>
  </w:num>
  <w:num w:numId="12" w16cid:durableId="744763288">
    <w:abstractNumId w:val="12"/>
  </w:num>
  <w:num w:numId="13" w16cid:durableId="730270023">
    <w:abstractNumId w:val="11"/>
  </w:num>
  <w:num w:numId="14" w16cid:durableId="1659504283">
    <w:abstractNumId w:val="10"/>
  </w:num>
  <w:num w:numId="15" w16cid:durableId="939992951">
    <w:abstractNumId w:val="13"/>
  </w:num>
  <w:num w:numId="16" w16cid:durableId="2096321501">
    <w:abstractNumId w:val="9"/>
  </w:num>
  <w:num w:numId="17" w16cid:durableId="78406594">
    <w:abstractNumId w:val="8"/>
  </w:num>
  <w:num w:numId="18" w16cid:durableId="2142530719">
    <w:abstractNumId w:val="14"/>
  </w:num>
  <w:num w:numId="19" w16cid:durableId="4628452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552"/>
    <w:rsid w:val="00034616"/>
    <w:rsid w:val="0006063C"/>
    <w:rsid w:val="0006630E"/>
    <w:rsid w:val="00076222"/>
    <w:rsid w:val="0008058B"/>
    <w:rsid w:val="000830C7"/>
    <w:rsid w:val="00084E10"/>
    <w:rsid w:val="00097685"/>
    <w:rsid w:val="000A161F"/>
    <w:rsid w:val="000A6A31"/>
    <w:rsid w:val="000C59C6"/>
    <w:rsid w:val="0011092F"/>
    <w:rsid w:val="0015074B"/>
    <w:rsid w:val="00165715"/>
    <w:rsid w:val="00174737"/>
    <w:rsid w:val="00192DBF"/>
    <w:rsid w:val="001B7114"/>
    <w:rsid w:val="0021374F"/>
    <w:rsid w:val="00272991"/>
    <w:rsid w:val="0029639D"/>
    <w:rsid w:val="00322FD0"/>
    <w:rsid w:val="00326F90"/>
    <w:rsid w:val="003435F4"/>
    <w:rsid w:val="00353E48"/>
    <w:rsid w:val="003568A8"/>
    <w:rsid w:val="00377121"/>
    <w:rsid w:val="00392703"/>
    <w:rsid w:val="003A3CAC"/>
    <w:rsid w:val="003D1954"/>
    <w:rsid w:val="003E1BE9"/>
    <w:rsid w:val="003E68BA"/>
    <w:rsid w:val="00400361"/>
    <w:rsid w:val="00403B8B"/>
    <w:rsid w:val="00410570"/>
    <w:rsid w:val="00416F2B"/>
    <w:rsid w:val="0045475C"/>
    <w:rsid w:val="00467384"/>
    <w:rsid w:val="004C1200"/>
    <w:rsid w:val="004D4C6E"/>
    <w:rsid w:val="004E759F"/>
    <w:rsid w:val="005338C3"/>
    <w:rsid w:val="00567EBC"/>
    <w:rsid w:val="005921AC"/>
    <w:rsid w:val="00592531"/>
    <w:rsid w:val="00592A14"/>
    <w:rsid w:val="005C60BD"/>
    <w:rsid w:val="005E4CF5"/>
    <w:rsid w:val="00622919"/>
    <w:rsid w:val="0063637B"/>
    <w:rsid w:val="006A213E"/>
    <w:rsid w:val="006A5529"/>
    <w:rsid w:val="006E451F"/>
    <w:rsid w:val="0077115B"/>
    <w:rsid w:val="007D096D"/>
    <w:rsid w:val="008322CC"/>
    <w:rsid w:val="00833AF2"/>
    <w:rsid w:val="00851FD6"/>
    <w:rsid w:val="00854A63"/>
    <w:rsid w:val="00855407"/>
    <w:rsid w:val="00890234"/>
    <w:rsid w:val="008C6619"/>
    <w:rsid w:val="008E6186"/>
    <w:rsid w:val="00911787"/>
    <w:rsid w:val="00922DE7"/>
    <w:rsid w:val="009327A3"/>
    <w:rsid w:val="00935282"/>
    <w:rsid w:val="0099007D"/>
    <w:rsid w:val="00A2421E"/>
    <w:rsid w:val="00A46BC4"/>
    <w:rsid w:val="00A63239"/>
    <w:rsid w:val="00AA1D8D"/>
    <w:rsid w:val="00AB2E4D"/>
    <w:rsid w:val="00AB7D77"/>
    <w:rsid w:val="00AC350D"/>
    <w:rsid w:val="00B1277A"/>
    <w:rsid w:val="00B36F18"/>
    <w:rsid w:val="00B40F44"/>
    <w:rsid w:val="00B47730"/>
    <w:rsid w:val="00BF7B6F"/>
    <w:rsid w:val="00C01086"/>
    <w:rsid w:val="00C078D0"/>
    <w:rsid w:val="00C3130A"/>
    <w:rsid w:val="00C31BAB"/>
    <w:rsid w:val="00C361E7"/>
    <w:rsid w:val="00C736F5"/>
    <w:rsid w:val="00C7431D"/>
    <w:rsid w:val="00C9570E"/>
    <w:rsid w:val="00CA0E58"/>
    <w:rsid w:val="00CB0664"/>
    <w:rsid w:val="00CE1204"/>
    <w:rsid w:val="00D00A50"/>
    <w:rsid w:val="00D11454"/>
    <w:rsid w:val="00D4120B"/>
    <w:rsid w:val="00D53817"/>
    <w:rsid w:val="00D7042E"/>
    <w:rsid w:val="00D76D3E"/>
    <w:rsid w:val="00D93261"/>
    <w:rsid w:val="00DB227A"/>
    <w:rsid w:val="00DB41CF"/>
    <w:rsid w:val="00DD7631"/>
    <w:rsid w:val="00E17763"/>
    <w:rsid w:val="00E17847"/>
    <w:rsid w:val="00E21146"/>
    <w:rsid w:val="00E346E5"/>
    <w:rsid w:val="00E36449"/>
    <w:rsid w:val="00E431A6"/>
    <w:rsid w:val="00E91A86"/>
    <w:rsid w:val="00E93613"/>
    <w:rsid w:val="00F26E6B"/>
    <w:rsid w:val="00F80E3E"/>
    <w:rsid w:val="00FC693F"/>
    <w:rsid w:val="00FD2D2D"/>
    <w:rsid w:val="00FD49C7"/>
    <w:rsid w:val="00FF4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455072F-3916-4E16-A8F4-93697D99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A6A3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91A86"/>
    <w:rPr>
      <w:color w:val="0000FF" w:themeColor="hyperlink"/>
      <w:u w:val="single"/>
    </w:rPr>
  </w:style>
  <w:style w:type="character" w:styleId="UnresolvedMention">
    <w:name w:val="Unresolved Mention"/>
    <w:basedOn w:val="DefaultParagraphFont"/>
    <w:uiPriority w:val="99"/>
    <w:semiHidden/>
    <w:unhideWhenUsed/>
    <w:rsid w:val="00E91A86"/>
    <w:rPr>
      <w:color w:val="605E5C"/>
      <w:shd w:val="clear" w:color="auto" w:fill="E1DFDD"/>
    </w:rPr>
  </w:style>
  <w:style w:type="paragraph" w:styleId="TOC1">
    <w:name w:val="toc 1"/>
    <w:basedOn w:val="Normal"/>
    <w:next w:val="Normal"/>
    <w:autoRedefine/>
    <w:uiPriority w:val="39"/>
    <w:unhideWhenUsed/>
    <w:rsid w:val="00FD49C7"/>
    <w:pPr>
      <w:spacing w:after="100"/>
    </w:pPr>
  </w:style>
  <w:style w:type="paragraph" w:styleId="TOC2">
    <w:name w:val="toc 2"/>
    <w:basedOn w:val="Normal"/>
    <w:next w:val="Normal"/>
    <w:autoRedefine/>
    <w:uiPriority w:val="39"/>
    <w:unhideWhenUsed/>
    <w:rsid w:val="00FD49C7"/>
    <w:pPr>
      <w:spacing w:after="100"/>
      <w:ind w:left="220"/>
    </w:pPr>
  </w:style>
  <w:style w:type="paragraph" w:styleId="TOC3">
    <w:name w:val="toc 3"/>
    <w:basedOn w:val="Normal"/>
    <w:next w:val="Normal"/>
    <w:autoRedefine/>
    <w:uiPriority w:val="39"/>
    <w:unhideWhenUsed/>
    <w:rsid w:val="00FD49C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rnemouth.ac.uk/about/professional-services/equality-diversity-inclusion/equal-pay-gender-pay-gap" TargetMode="External"/><Relationship Id="rId3" Type="http://schemas.openxmlformats.org/officeDocument/2006/relationships/styles" Target="styles.xml"/><Relationship Id="rId7" Type="http://schemas.openxmlformats.org/officeDocument/2006/relationships/hyperlink" Target="https://eur02.safelinks.protection.outlook.com/?url=https%3A%2F%2Fwww.eida.org.uk%2F&amp;data=05%7C02%7Ccballantyne%40bournemouth.ac.uk%7Cbc0f8b56cabe4765d8c208dd8ef1354a%7Cede29655d09742e4bbb5f38d427fbfb8%7C0%7C0%7C638823888802164312%7CUnknown%7CTWFpbGZsb3d8eyJFbXB0eU1hcGkiOnRydWUsIlYiOiIwLjAuMDAwMCIsIlAiOiJXaW4zMiIsIkFOIjoiTWFpbCIsIldUIjoyfQ%3D%3D%7C0%7C%7C%7C&amp;sdata=YWYWQcAit3dtzmO%2FQnaUR7i8GpUWnI7mVpJ3gwpcYt8%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urnemouth.ac.uk/about/governance/transparency/access-transparenc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5084</Words>
  <Characters>28984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Naomi Beale</cp:lastModifiedBy>
  <cp:revision>2</cp:revision>
  <dcterms:created xsi:type="dcterms:W3CDTF">2026-07-03T12:48:00Z</dcterms:created>
  <dcterms:modified xsi:type="dcterms:W3CDTF">2026-07-03T12:48:00Z</dcterms:modified>
  <cp:category/>
</cp:coreProperties>
</file>