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8F" w:rsidRPr="0086508F" w:rsidRDefault="0086508F" w:rsidP="0086508F">
      <w:pPr>
        <w:ind w:left="360"/>
        <w:textAlignment w:val="baseline"/>
        <w:rPr>
          <w:rFonts w:asciiTheme="minorHAnsi" w:eastAsiaTheme="minorEastAsia" w:hAnsi="Arial" w:cstheme="minorBidi"/>
          <w:b/>
          <w:color w:val="000000" w:themeColor="text1"/>
          <w:lang w:val="en-US"/>
        </w:rPr>
      </w:pPr>
      <w:r w:rsidRPr="0086508F">
        <w:rPr>
          <w:rFonts w:asciiTheme="minorHAnsi" w:eastAsiaTheme="minorEastAsia" w:hAnsi="Arial" w:cstheme="minorBidi"/>
          <w:b/>
          <w:color w:val="000000" w:themeColor="text1"/>
          <w:lang w:val="en-US"/>
        </w:rPr>
        <w:t xml:space="preserve">Key </w:t>
      </w:r>
      <w:bookmarkStart w:id="0" w:name="_GoBack"/>
      <w:bookmarkEnd w:id="0"/>
      <w:r w:rsidRPr="0086508F">
        <w:rPr>
          <w:rFonts w:asciiTheme="minorHAnsi" w:eastAsiaTheme="minorEastAsia" w:hAnsi="Arial" w:cstheme="minorBidi"/>
          <w:b/>
          <w:color w:val="000000" w:themeColor="text1"/>
          <w:lang w:val="en-US"/>
        </w:rPr>
        <w:t>References</w:t>
      </w:r>
    </w:p>
    <w:p w:rsidR="00CC4A54" w:rsidRDefault="00CC4A54" w:rsidP="0086508F">
      <w:pPr>
        <w:ind w:left="360"/>
        <w:textAlignment w:val="baseline"/>
      </w:pP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>Chenoweth et al. (2014</w:t>
      </w:r>
      <w:proofErr w:type="gramStart"/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>)  Attracting</w:t>
      </w:r>
      <w:proofErr w:type="gramEnd"/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 and retaining qualified nurses in aged and dementia care: outcomes from an Australian study. </w:t>
      </w:r>
      <w:r w:rsidRPr="0086508F">
        <w:rPr>
          <w:rFonts w:asciiTheme="minorHAnsi" w:eastAsiaTheme="minorEastAsia" w:hAnsi="Arial" w:cstheme="minorBidi"/>
          <w:i/>
          <w:iCs/>
          <w:color w:val="000000" w:themeColor="text1"/>
          <w:lang w:val="en-US"/>
        </w:rPr>
        <w:t>Journal of Nursing Management</w:t>
      </w: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 22:234</w:t>
      </w: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>–</w:t>
      </w: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247. </w:t>
      </w:r>
    </w:p>
    <w:p w:rsidR="00CC4A54" w:rsidRDefault="00CC4A54" w:rsidP="0086508F">
      <w:pPr>
        <w:ind w:left="360"/>
        <w:textAlignment w:val="baseline"/>
      </w:pP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Cummings et al. (2010) Leadership styles and outcome patterns for the nursing workforce and work environment: a systematic review. </w:t>
      </w:r>
      <w:r w:rsidRPr="0086508F">
        <w:rPr>
          <w:rFonts w:asciiTheme="minorHAnsi" w:eastAsiaTheme="minorEastAsia" w:hAnsi="Arial" w:cstheme="minorBidi"/>
          <w:i/>
          <w:iCs/>
          <w:color w:val="000000" w:themeColor="text1"/>
          <w:lang w:val="en-US"/>
        </w:rPr>
        <w:t xml:space="preserve">International Journal of Nursing Studies </w:t>
      </w: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47(3):363-385. </w:t>
      </w:r>
    </w:p>
    <w:p w:rsidR="00CC4A54" w:rsidRDefault="00CC4A54" w:rsidP="0086508F">
      <w:pPr>
        <w:ind w:left="360"/>
        <w:textAlignment w:val="baseline"/>
      </w:pPr>
      <w:proofErr w:type="gramStart"/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HEE (Health Education England) 2014 </w:t>
      </w:r>
      <w:r w:rsidRPr="0086508F">
        <w:rPr>
          <w:rFonts w:asciiTheme="minorHAnsi" w:eastAsiaTheme="minorEastAsia" w:hAnsi="Arial" w:cstheme="minorBidi"/>
          <w:i/>
          <w:iCs/>
          <w:color w:val="000000" w:themeColor="text1"/>
          <w:lang w:val="en-US"/>
        </w:rPr>
        <w:t>Growing Nursing Numbers.</w:t>
      </w:r>
      <w:proofErr w:type="gramEnd"/>
      <w:r w:rsidRPr="0086508F">
        <w:rPr>
          <w:rFonts w:asciiTheme="minorHAnsi" w:eastAsiaTheme="minorEastAsia" w:hAnsi="Arial" w:cstheme="minorBidi"/>
          <w:i/>
          <w:iCs/>
          <w:color w:val="000000" w:themeColor="text1"/>
          <w:lang w:val="en-US"/>
        </w:rPr>
        <w:t xml:space="preserve"> Literature Review on nurses leaving the NHS.</w:t>
      </w: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 Available at: </w:t>
      </w:r>
      <w:hyperlink r:id="rId6" w:history="1">
        <w:r w:rsidRPr="0086508F">
          <w:rPr>
            <w:rStyle w:val="Hyperlink"/>
            <w:rFonts w:asciiTheme="minorHAnsi" w:eastAsiaTheme="minorEastAsia" w:hAnsi="Arial" w:cstheme="minorBidi"/>
            <w:color w:val="000000" w:themeColor="text1"/>
            <w:lang w:val="en-US"/>
          </w:rPr>
          <w:t>https://www.hee.nhs.uk/sites/default/files/documents/Growing%20nursing%20numbers%20%E2%80%93%20Literature%20Review.pdf</w:t>
        </w:r>
      </w:hyperlink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 </w:t>
      </w:r>
    </w:p>
    <w:p w:rsidR="00CC4A54" w:rsidRDefault="00CC4A54" w:rsidP="0086508F">
      <w:pPr>
        <w:ind w:left="360"/>
        <w:textAlignment w:val="baseline"/>
      </w:pPr>
      <w:proofErr w:type="spellStart"/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>Heinen</w:t>
      </w:r>
      <w:proofErr w:type="spellEnd"/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 et al. (2013) Study to determine factors associated with nurse retention in a cross sectional observational study in 10 Euro countries. </w:t>
      </w:r>
      <w:r w:rsidRPr="0086508F">
        <w:rPr>
          <w:rFonts w:asciiTheme="minorHAnsi" w:eastAsiaTheme="minorEastAsia" w:hAnsi="Arial" w:cstheme="minorBidi"/>
          <w:i/>
          <w:iCs/>
          <w:color w:val="000000" w:themeColor="text1"/>
          <w:lang w:val="en-US"/>
        </w:rPr>
        <w:t>International Journal of Nursing Studies</w:t>
      </w: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 </w:t>
      </w:r>
    </w:p>
    <w:p w:rsidR="00CC4A54" w:rsidRDefault="00CC4A54" w:rsidP="0086508F">
      <w:pPr>
        <w:ind w:left="360"/>
        <w:textAlignment w:val="baseline"/>
      </w:pP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Lake, E (2002) Development of the Practice Environment Scale of the Nursing Work Index.  </w:t>
      </w:r>
      <w:r w:rsidRPr="0086508F">
        <w:rPr>
          <w:rFonts w:asciiTheme="minorHAnsi" w:eastAsiaTheme="minorEastAsia" w:hAnsi="Arial" w:cstheme="minorBidi"/>
          <w:i/>
          <w:iCs/>
          <w:color w:val="000000" w:themeColor="text1"/>
          <w:lang w:val="en-US"/>
        </w:rPr>
        <w:t>Research in Nursing and health</w:t>
      </w: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 25 (3):176-188</w:t>
      </w:r>
    </w:p>
    <w:p w:rsidR="00CC4A54" w:rsidRDefault="00CC4A54" w:rsidP="0086508F">
      <w:pPr>
        <w:ind w:left="360"/>
        <w:textAlignment w:val="baseline"/>
      </w:pPr>
      <w:proofErr w:type="spellStart"/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>Maslach</w:t>
      </w:r>
      <w:proofErr w:type="spellEnd"/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, C. and Jackson, S (1981) MBI Human Services Survey Available at: </w:t>
      </w:r>
      <w:hyperlink r:id="rId7" w:history="1">
        <w:r w:rsidRPr="0086508F">
          <w:rPr>
            <w:rStyle w:val="Hyperlink"/>
            <w:rFonts w:asciiTheme="minorHAnsi" w:eastAsiaTheme="minorEastAsia" w:hAnsi="Arial" w:cstheme="minorBidi"/>
            <w:color w:val="000000" w:themeColor="text1"/>
            <w:lang w:val="en-US"/>
          </w:rPr>
          <w:t>http://www.mindgarden.com/117-maslach-burnout-inventory</w:t>
        </w:r>
      </w:hyperlink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 </w:t>
      </w:r>
    </w:p>
    <w:p w:rsidR="00CC4A54" w:rsidRDefault="00CC4A54" w:rsidP="0086508F">
      <w:pPr>
        <w:ind w:left="360"/>
        <w:textAlignment w:val="baseline"/>
      </w:pPr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NMC (2018) The NMC Register.  Available at: </w:t>
      </w:r>
      <w:hyperlink r:id="rId8" w:history="1">
        <w:r w:rsidRPr="0086508F">
          <w:rPr>
            <w:rStyle w:val="Hyperlink"/>
            <w:rFonts w:asciiTheme="minorHAnsi" w:eastAsiaTheme="minorEastAsia" w:hAnsi="Arial" w:cstheme="minorBidi"/>
            <w:color w:val="000000" w:themeColor="text1"/>
          </w:rPr>
          <w:t>https://www.nmc.org.uk/globalassets/sitedocuments/other-publications/the-nmc-register-2018.pdf</w:t>
        </w:r>
      </w:hyperlink>
      <w:r w:rsidRPr="0086508F">
        <w:rPr>
          <w:rFonts w:asciiTheme="minorHAnsi" w:eastAsiaTheme="minorEastAsia" w:hAnsi="Arial" w:cstheme="minorBidi"/>
          <w:color w:val="000000" w:themeColor="text1"/>
        </w:rPr>
        <w:t>​</w:t>
      </w:r>
    </w:p>
    <w:p w:rsidR="00CC4A54" w:rsidRDefault="00CC4A54" w:rsidP="0086508F">
      <w:pPr>
        <w:ind w:left="360"/>
        <w:textAlignment w:val="baseline"/>
      </w:pPr>
      <w:r w:rsidRPr="0086508F">
        <w:rPr>
          <w:rFonts w:asciiTheme="minorHAnsi" w:eastAsiaTheme="minorEastAsia" w:hAnsi="Arial" w:cstheme="minorBidi"/>
          <w:color w:val="000000" w:themeColor="text1"/>
        </w:rPr>
        <w:t xml:space="preserve">RN4CAST. </w:t>
      </w:r>
      <w:proofErr w:type="gramStart"/>
      <w:r w:rsidRPr="0086508F">
        <w:rPr>
          <w:rFonts w:asciiTheme="minorHAnsi" w:eastAsiaTheme="minorEastAsia" w:hAnsi="Arial" w:cstheme="minorBidi"/>
          <w:i/>
          <w:iCs/>
          <w:color w:val="000000" w:themeColor="text1"/>
        </w:rPr>
        <w:t>Nurse Survey in England 2012.</w:t>
      </w:r>
      <w:proofErr w:type="gramEnd"/>
      <w:r w:rsidRPr="0086508F">
        <w:rPr>
          <w:rFonts w:asciiTheme="minorHAnsi" w:eastAsiaTheme="minorEastAsia" w:hAnsi="Arial" w:cstheme="minorBidi"/>
          <w:color w:val="000000" w:themeColor="text1"/>
        </w:rPr>
        <w:t xml:space="preserve">  National Nursing Research Unit</w:t>
      </w:r>
      <w:hyperlink r:id="rId9" w:history="1">
        <w:r w:rsidRPr="0086508F">
          <w:rPr>
            <w:rStyle w:val="Hyperlink"/>
            <w:rFonts w:asciiTheme="minorHAnsi" w:eastAsiaTheme="minorEastAsia" w:hAnsi="Arial" w:cstheme="minorBidi"/>
            <w:color w:val="000000" w:themeColor="text1"/>
            <w:lang w:val="en-US"/>
          </w:rPr>
          <w:t>http://www.kcl.ac.uk/nursing/research/nnru/publications/reports/rn4cast-nurse-survey-report-27-6-12-final.pdf</w:t>
        </w:r>
      </w:hyperlink>
    </w:p>
    <w:p w:rsidR="00CC4A54" w:rsidRDefault="00CC4A54" w:rsidP="0086508F">
      <w:pPr>
        <w:ind w:left="360"/>
        <w:textAlignment w:val="baseline"/>
      </w:pPr>
      <w:proofErr w:type="gramStart"/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>UCAS (2017) 2017 End of Cycle Report.</w:t>
      </w:r>
      <w:proofErr w:type="gramEnd"/>
      <w:r w:rsidRPr="0086508F">
        <w:rPr>
          <w:rFonts w:asciiTheme="minorHAnsi" w:eastAsiaTheme="minorEastAsia" w:hAnsi="Arial" w:cstheme="minorBidi"/>
          <w:color w:val="000000" w:themeColor="text1"/>
          <w:lang w:val="en-US"/>
        </w:rPr>
        <w:t xml:space="preserve">  Available at: </w:t>
      </w:r>
      <w:hyperlink r:id="rId10" w:history="1">
        <w:r w:rsidRPr="0086508F">
          <w:rPr>
            <w:rStyle w:val="Hyperlink"/>
            <w:rFonts w:asciiTheme="minorHAnsi" w:eastAsiaTheme="minorEastAsia" w:hAnsi="Arial" w:cstheme="minorBidi"/>
            <w:color w:val="000000" w:themeColor="text1"/>
            <w:lang w:val="en-US"/>
          </w:rPr>
          <w:t>https://www.ucas.com/corporate/data-and-analysis/ucas-undergraduate-releases/ucas-undergraduate-analysis-reports/2017-end-cycle-report</w:t>
        </w:r>
      </w:hyperlink>
    </w:p>
    <w:p w:rsidR="00560E0B" w:rsidRDefault="00560E0B" w:rsidP="0086508F"/>
    <w:sectPr w:rsidR="00560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68E"/>
    <w:multiLevelType w:val="hybridMultilevel"/>
    <w:tmpl w:val="230AB0E8"/>
    <w:lvl w:ilvl="0" w:tplc="29DE7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E3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67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A5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CE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2A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87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CE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7CF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4"/>
    <w:rsid w:val="00560E0B"/>
    <w:rsid w:val="0086508F"/>
    <w:rsid w:val="00C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54"/>
    <w:pPr>
      <w:spacing w:after="0" w:line="240" w:lineRule="auto"/>
      <w:ind w:left="720"/>
      <w:contextualSpacing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C4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54"/>
    <w:pPr>
      <w:spacing w:after="0" w:line="240" w:lineRule="auto"/>
      <w:ind w:left="720"/>
      <w:contextualSpacing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C4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68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8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8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4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3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1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3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1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c.org.uk/globalassets/sitedocuments/other-publications/the-nmc-register-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dgarden.com/117-maslach-burnout-invento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e.nhs.uk/sites/default/files/documents/Growing%20nursing%20numbers%20%E2%80%93%20Literature%20Review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cas.com/corporate/data-and-analysis/ucas-undergraduate-releases/ucas-undergraduate-analysis-reports/2017-end-cycle-re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l.ac.uk/nursing/research/nnru/publications/reports/rn4cast-nurse-survey-report-27-6-12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Sarah,Collard</dc:creator>
  <cp:lastModifiedBy>Sarah,Collard</cp:lastModifiedBy>
  <cp:revision>2</cp:revision>
  <dcterms:created xsi:type="dcterms:W3CDTF">2019-07-09T08:47:00Z</dcterms:created>
  <dcterms:modified xsi:type="dcterms:W3CDTF">2019-07-09T08:48:00Z</dcterms:modified>
</cp:coreProperties>
</file>